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50D" w:rsidRDefault="0073250D" w:rsidP="00F265C6">
      <w:pPr>
        <w:rPr>
          <w:lang w:val="es-MX"/>
        </w:rPr>
      </w:pPr>
    </w:p>
    <w:sdt>
      <w:sdtPr>
        <w:rPr>
          <w:lang w:val="es-MX"/>
        </w:rPr>
        <w:id w:val="919294372"/>
        <w:docPartObj>
          <w:docPartGallery w:val="Cover Pages"/>
          <w:docPartUnique/>
        </w:docPartObj>
      </w:sdtPr>
      <w:sdtEndPr>
        <w:rPr>
          <w:rFonts w:ascii="Arial" w:hAnsi="Arial" w:cs="Arial"/>
          <w:b/>
          <w:color w:val="70AD47" w:themeColor="accent6"/>
          <w:sz w:val="28"/>
          <w:szCs w:val="28"/>
          <w:shd w:val="clear" w:color="auto" w:fill="FFFFFF"/>
        </w:rPr>
      </w:sdtEndPr>
      <w:sdtContent>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E74623" w:rsidP="00F265C6">
          <w:pPr>
            <w:rPr>
              <w:rFonts w:ascii="Arial" w:hAnsi="Arial" w:cs="Arial"/>
              <w:b/>
              <w:color w:val="70AD47" w:themeColor="accent6"/>
              <w:sz w:val="28"/>
              <w:szCs w:val="28"/>
              <w:shd w:val="clear" w:color="auto" w:fill="FFFFFF"/>
              <w:lang w:val="es-MX"/>
            </w:rPr>
          </w:pPr>
          <w:r>
            <w:rPr>
              <w:noProof/>
              <w:lang w:val="es-MX" w:eastAsia="es-MX"/>
            </w:rPr>
            <mc:AlternateContent>
              <mc:Choice Requires="wps">
                <w:drawing>
                  <wp:anchor distT="0" distB="0" distL="114300" distR="114300" simplePos="0" relativeHeight="251665920" behindDoc="0" locked="0" layoutInCell="1" allowOverlap="1">
                    <wp:simplePos x="0" y="0"/>
                    <wp:positionH relativeFrom="page">
                      <wp:posOffset>2569845</wp:posOffset>
                    </wp:positionH>
                    <wp:positionV relativeFrom="page">
                      <wp:posOffset>1623695</wp:posOffset>
                    </wp:positionV>
                    <wp:extent cx="5391785" cy="5931535"/>
                    <wp:effectExtent l="0" t="0" r="0" b="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785" cy="5931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2C7E" w:rsidRPr="00F265C6" w:rsidRDefault="00DC775C" w:rsidP="00F265C6">
                                <w:pPr>
                                  <w:rPr>
                                    <w:color w:val="5B9BD5" w:themeColor="accent1"/>
                                    <w:sz w:val="56"/>
                                    <w:szCs w:val="64"/>
                                    <w:lang w:val="es-MX"/>
                                  </w:rPr>
                                </w:pPr>
                                <w:sdt>
                                  <w:sdtPr>
                                    <w:rPr>
                                      <w:b/>
                                      <w:color w:val="5B9BD5" w:themeColor="accent1"/>
                                      <w:sz w:val="56"/>
                                      <w:szCs w:val="96"/>
                                      <w:lang w:val="es-MX"/>
                                    </w:rPr>
                                    <w:alias w:val="Título"/>
                                    <w:tag w:val=""/>
                                    <w:id w:val="1374435"/>
                                    <w:dataBinding w:prefixMappings="xmlns:ns0='http://purl.org/dc/elements/1.1/' xmlns:ns1='http://schemas.openxmlformats.org/package/2006/metadata/core-properties' " w:xpath="/ns1:coreProperties[1]/ns0:title[1]" w:storeItemID="{6C3C8BC8-F283-45AE-878A-BAB7291924A1}"/>
                                    <w:text w:multiLine="1"/>
                                  </w:sdtPr>
                                  <w:sdtEndPr/>
                                  <w:sdtContent>
                                    <w:r w:rsidR="00CA2C7E" w:rsidRPr="00296A67">
                                      <w:rPr>
                                        <w:b/>
                                        <w:color w:val="5B9BD5" w:themeColor="accent1"/>
                                        <w:sz w:val="56"/>
                                        <w:szCs w:val="96"/>
                                        <w:lang w:val="es-MX"/>
                                      </w:rPr>
                                      <w:t>EVALUACIÓN ESPECÍFICA DE DESEMPEÑO</w:t>
                                    </w:r>
                                  </w:sdtContent>
                                </w:sdt>
                              </w:p>
                              <w:p w:rsidR="00CA2C7E" w:rsidRPr="00041BC4" w:rsidRDefault="00CA2C7E" w:rsidP="00E74623">
                                <w:pPr>
                                  <w:rPr>
                                    <w:b/>
                                    <w:smallCaps/>
                                    <w:color w:val="404040" w:themeColor="text1" w:themeTint="BF"/>
                                    <w:sz w:val="44"/>
                                    <w:szCs w:val="48"/>
                                    <w:lang w:val="es-MX"/>
                                  </w:rPr>
                                </w:pPr>
                                <w:r w:rsidRPr="00041BC4">
                                  <w:rPr>
                                    <w:b/>
                                    <w:color w:val="404040" w:themeColor="text1" w:themeTint="BF"/>
                                    <w:sz w:val="44"/>
                                    <w:szCs w:val="48"/>
                                    <w:lang w:val="es-MX"/>
                                  </w:rPr>
                                  <w:t>FORTALECIMIENTO DE</w:t>
                                </w:r>
                                <w:r>
                                  <w:rPr>
                                    <w:b/>
                                    <w:color w:val="404040" w:themeColor="text1" w:themeTint="BF"/>
                                    <w:sz w:val="44"/>
                                    <w:szCs w:val="48"/>
                                    <w:lang w:val="es-MX"/>
                                  </w:rPr>
                                  <w:t xml:space="preserve"> </w:t>
                                </w:r>
                                <w:r w:rsidRPr="00041BC4">
                                  <w:rPr>
                                    <w:b/>
                                    <w:color w:val="404040" w:themeColor="text1" w:themeTint="BF"/>
                                    <w:sz w:val="44"/>
                                    <w:szCs w:val="48"/>
                                    <w:lang w:val="es-MX"/>
                                  </w:rPr>
                                  <w:t>LA INFRAESTRUCTURA E</w:t>
                                </w:r>
                                <w:r>
                                  <w:rPr>
                                    <w:b/>
                                    <w:color w:val="404040" w:themeColor="text1" w:themeTint="BF"/>
                                    <w:sz w:val="44"/>
                                    <w:szCs w:val="48"/>
                                    <w:lang w:val="es-MX"/>
                                  </w:rPr>
                                  <w:t>STATAL Y MUNICIPAL, (FORTALECE)</w:t>
                                </w:r>
                                <w:r w:rsidRPr="00041BC4">
                                  <w:rPr>
                                    <w:b/>
                                    <w:color w:val="404040" w:themeColor="text1" w:themeTint="BF"/>
                                    <w:sz w:val="44"/>
                                    <w:szCs w:val="48"/>
                                    <w:lang w:val="es-MX"/>
                                  </w:rPr>
                                  <w:t xml:space="preserve"> 2017</w:t>
                                </w:r>
                                <w:r>
                                  <w:rPr>
                                    <w:b/>
                                    <w:color w:val="404040" w:themeColor="text1" w:themeTint="BF"/>
                                    <w:sz w:val="44"/>
                                    <w:szCs w:val="48"/>
                                    <w:lang w:val="es-MX"/>
                                  </w:rPr>
                                  <w: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6" type="#_x0000_t202" style="position:absolute;margin-left:202.35pt;margin-top:127.85pt;width:424.55pt;height:467.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" filled="f" stroked="f" strokeweight=".5pt">
                    <v:textbox inset="126pt,0,54pt,0">
                      <w:txbxContent>
                        <w:p w:rsidR="00CA2C7E" w:rsidRPr="00F265C6" w:rsidRDefault="00DC775C" w:rsidP="00F265C6">
                          <w:pPr>
                            <w:rPr>
                              <w:color w:val="5B9BD5" w:themeColor="accent1"/>
                              <w:sz w:val="56"/>
                              <w:szCs w:val="64"/>
                              <w:lang w:val="es-MX"/>
                            </w:rPr>
                          </w:pPr>
                          <w:sdt>
                            <w:sdtPr>
                              <w:rPr>
                                <w:b/>
                                <w:color w:val="5B9BD5" w:themeColor="accent1"/>
                                <w:sz w:val="56"/>
                                <w:szCs w:val="96"/>
                                <w:lang w:val="es-MX"/>
                              </w:rPr>
                              <w:alias w:val="Título"/>
                              <w:tag w:val=""/>
                              <w:id w:val="1374435"/>
                              <w:dataBinding w:prefixMappings="xmlns:ns0='http://purl.org/dc/elements/1.1/' xmlns:ns1='http://schemas.openxmlformats.org/package/2006/metadata/core-properties' " w:xpath="/ns1:coreProperties[1]/ns0:title[1]" w:storeItemID="{6C3C8BC8-F283-45AE-878A-BAB7291924A1}"/>
                              <w:text w:multiLine="1"/>
                            </w:sdtPr>
                            <w:sdtEndPr/>
                            <w:sdtContent>
                              <w:r w:rsidR="00CA2C7E" w:rsidRPr="00296A67">
                                <w:rPr>
                                  <w:b/>
                                  <w:color w:val="5B9BD5" w:themeColor="accent1"/>
                                  <w:sz w:val="56"/>
                                  <w:szCs w:val="96"/>
                                  <w:lang w:val="es-MX"/>
                                </w:rPr>
                                <w:t>EVALUACIÓN ESPECÍFICA DE DESEMPEÑO</w:t>
                              </w:r>
                            </w:sdtContent>
                          </w:sdt>
                        </w:p>
                        <w:p w:rsidR="00CA2C7E" w:rsidRPr="00041BC4" w:rsidRDefault="00CA2C7E" w:rsidP="00E74623">
                          <w:pPr>
                            <w:rPr>
                              <w:b/>
                              <w:smallCaps/>
                              <w:color w:val="404040" w:themeColor="text1" w:themeTint="BF"/>
                              <w:sz w:val="44"/>
                              <w:szCs w:val="48"/>
                              <w:lang w:val="es-MX"/>
                            </w:rPr>
                          </w:pPr>
                          <w:r w:rsidRPr="00041BC4">
                            <w:rPr>
                              <w:b/>
                              <w:color w:val="404040" w:themeColor="text1" w:themeTint="BF"/>
                              <w:sz w:val="44"/>
                              <w:szCs w:val="48"/>
                              <w:lang w:val="es-MX"/>
                            </w:rPr>
                            <w:t>FORTALECIMIENTO DE</w:t>
                          </w:r>
                          <w:r>
                            <w:rPr>
                              <w:b/>
                              <w:color w:val="404040" w:themeColor="text1" w:themeTint="BF"/>
                              <w:sz w:val="44"/>
                              <w:szCs w:val="48"/>
                              <w:lang w:val="es-MX"/>
                            </w:rPr>
                            <w:t xml:space="preserve"> </w:t>
                          </w:r>
                          <w:r w:rsidRPr="00041BC4">
                            <w:rPr>
                              <w:b/>
                              <w:color w:val="404040" w:themeColor="text1" w:themeTint="BF"/>
                              <w:sz w:val="44"/>
                              <w:szCs w:val="48"/>
                              <w:lang w:val="es-MX"/>
                            </w:rPr>
                            <w:t>LA INFRAESTRUCTURA E</w:t>
                          </w:r>
                          <w:r>
                            <w:rPr>
                              <w:b/>
                              <w:color w:val="404040" w:themeColor="text1" w:themeTint="BF"/>
                              <w:sz w:val="44"/>
                              <w:szCs w:val="48"/>
                              <w:lang w:val="es-MX"/>
                            </w:rPr>
                            <w:t>STATAL Y MUNICIPAL, (FORTALECE)</w:t>
                          </w:r>
                          <w:r w:rsidRPr="00041BC4">
                            <w:rPr>
                              <w:b/>
                              <w:color w:val="404040" w:themeColor="text1" w:themeTint="BF"/>
                              <w:sz w:val="44"/>
                              <w:szCs w:val="48"/>
                              <w:lang w:val="es-MX"/>
                            </w:rPr>
                            <w:t xml:space="preserve"> 2017</w:t>
                          </w:r>
                          <w:r>
                            <w:rPr>
                              <w:b/>
                              <w:color w:val="404040" w:themeColor="text1" w:themeTint="BF"/>
                              <w:sz w:val="44"/>
                              <w:szCs w:val="48"/>
                              <w:lang w:val="es-MX"/>
                            </w:rPr>
                            <w:t>.</w:t>
                          </w:r>
                        </w:p>
                      </w:txbxContent>
                    </v:textbox>
                    <w10:wrap type="square" anchorx="page" anchory="page"/>
                  </v:shape>
                </w:pict>
              </mc:Fallback>
            </mc:AlternateContent>
          </w:r>
        </w:p>
        <w:p w:rsidR="00F265C6" w:rsidRPr="008603CD" w:rsidRDefault="000D2759" w:rsidP="00F265C6">
          <w:pPr>
            <w:rPr>
              <w:rFonts w:ascii="Arial" w:hAnsi="Arial" w:cs="Arial"/>
              <w:b/>
              <w:color w:val="70AD47" w:themeColor="accent6"/>
              <w:sz w:val="28"/>
              <w:szCs w:val="28"/>
              <w:shd w:val="clear" w:color="auto" w:fill="FFFFFF"/>
              <w:lang w:val="es-MX"/>
            </w:rPr>
          </w:pPr>
          <w:r w:rsidRPr="008603CD">
            <w:rPr>
              <w:rFonts w:ascii="Arial" w:hAnsi="Arial" w:cs="Arial"/>
              <w:b/>
              <w:noProof/>
              <w:color w:val="70AD47" w:themeColor="accent6"/>
              <w:sz w:val="28"/>
              <w:szCs w:val="28"/>
              <w:shd w:val="clear" w:color="auto" w:fill="FFFFFF"/>
              <w:lang w:val="es-MX" w:eastAsia="es-MX"/>
            </w:rPr>
            <w:drawing>
              <wp:anchor distT="0" distB="0" distL="114300" distR="114300" simplePos="0" relativeHeight="251645440" behindDoc="1" locked="0" layoutInCell="1" allowOverlap="1">
                <wp:simplePos x="0" y="0"/>
                <wp:positionH relativeFrom="column">
                  <wp:posOffset>-820828</wp:posOffset>
                </wp:positionH>
                <wp:positionV relativeFrom="paragraph">
                  <wp:posOffset>154524</wp:posOffset>
                </wp:positionV>
                <wp:extent cx="3589020" cy="3794078"/>
                <wp:effectExtent l="152400" t="152400" r="354330" b="359410"/>
                <wp:wrapNone/>
                <wp:docPr id="8" name="Imagen 8" descr="Resultado de imagen para OBRAS PÃBLICAS BAJA CALIFOR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RAS PÃBLICAS BAJA CALIFORNIA 2017"/>
                        <pic:cNvPicPr>
                          <a:picLocks noChangeAspect="1" noChangeArrowheads="1"/>
                        </pic:cNvPicPr>
                      </pic:nvPicPr>
                      <pic:blipFill rotWithShape="1">
                        <a:blip r:embed="rId8">
                          <a:extLst>
                            <a:ext uri="{28A0092B-C50C-407E-A947-70E740481C1C}">
                              <a14:useLocalDpi xmlns:a14="http://schemas.microsoft.com/office/drawing/2010/main" val="0"/>
                            </a:ext>
                          </a:extLst>
                        </a:blip>
                        <a:srcRect r="47722"/>
                        <a:stretch/>
                      </pic:blipFill>
                      <pic:spPr bwMode="auto">
                        <a:xfrm>
                          <a:off x="0" y="0"/>
                          <a:ext cx="3590661" cy="37958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F265C6" w:rsidP="00F265C6">
          <w:pPr>
            <w:rPr>
              <w:rFonts w:ascii="Arial" w:hAnsi="Arial" w:cs="Arial"/>
              <w:b/>
              <w:color w:val="70AD47" w:themeColor="accent6"/>
              <w:sz w:val="28"/>
              <w:szCs w:val="28"/>
              <w:shd w:val="clear" w:color="auto" w:fill="FFFFFF"/>
              <w:lang w:val="es-MX"/>
            </w:rPr>
          </w:pPr>
        </w:p>
        <w:p w:rsidR="00F265C6" w:rsidRPr="008603CD" w:rsidRDefault="00DC775C" w:rsidP="00F265C6">
          <w:pPr>
            <w:rPr>
              <w:rFonts w:ascii="Arial" w:hAnsi="Arial" w:cs="Arial"/>
              <w:b/>
              <w:color w:val="70AD47" w:themeColor="accent6"/>
              <w:sz w:val="28"/>
              <w:szCs w:val="28"/>
              <w:shd w:val="clear" w:color="auto" w:fill="FFFFFF"/>
              <w:lang w:val="es-MX"/>
            </w:rPr>
          </w:pPr>
        </w:p>
      </w:sdtContent>
    </w:sdt>
    <w:p w:rsidR="00F265C6" w:rsidRPr="008603CD" w:rsidRDefault="00F265C6" w:rsidP="00F265C6">
      <w:pPr>
        <w:jc w:val="both"/>
        <w:rPr>
          <w:rFonts w:ascii="Arial" w:hAnsi="Arial" w:cs="Arial"/>
          <w:b/>
          <w:color w:val="70AD47" w:themeColor="accent6"/>
          <w:sz w:val="28"/>
          <w:szCs w:val="28"/>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197E43" w:rsidP="00F265C6">
      <w:pPr>
        <w:jc w:val="both"/>
        <w:rPr>
          <w:rFonts w:ascii="Arial" w:hAnsi="Arial" w:cs="Arial"/>
          <w:b/>
          <w:color w:val="70AD47" w:themeColor="accent6"/>
          <w:sz w:val="24"/>
          <w:szCs w:val="24"/>
          <w:shd w:val="clear" w:color="auto" w:fill="FFFFFF"/>
          <w:lang w:val="es-MX"/>
        </w:rPr>
      </w:pPr>
      <w:r>
        <w:rPr>
          <w:rFonts w:ascii="Arial" w:hAnsi="Arial" w:cs="Arial"/>
          <w:b/>
          <w:noProof/>
          <w:color w:val="70AD47" w:themeColor="accent6"/>
          <w:sz w:val="24"/>
          <w:szCs w:val="24"/>
          <w:shd w:val="clear" w:color="auto" w:fill="FFFFFF"/>
          <w:lang w:val="es-MX" w:eastAsia="es-MX"/>
        </w:rPr>
        <w:drawing>
          <wp:anchor distT="0" distB="0" distL="114300" distR="114300" simplePos="0" relativeHeight="251644416" behindDoc="1" locked="0" layoutInCell="1" allowOverlap="1">
            <wp:simplePos x="0" y="0"/>
            <wp:positionH relativeFrom="column">
              <wp:posOffset>678204</wp:posOffset>
            </wp:positionH>
            <wp:positionV relativeFrom="paragraph">
              <wp:posOffset>188595</wp:posOffset>
            </wp:positionV>
            <wp:extent cx="1906438" cy="1977929"/>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438" cy="1977929"/>
                    </a:xfrm>
                    <a:prstGeom prst="rect">
                      <a:avLst/>
                    </a:prstGeom>
                    <a:noFill/>
                  </pic:spPr>
                </pic:pic>
              </a:graphicData>
            </a:graphic>
          </wp:anchor>
        </w:drawing>
      </w:r>
      <w:r w:rsidR="000D2759" w:rsidRPr="00F06FE6">
        <w:rPr>
          <w:rFonts w:ascii="Arial" w:hAnsi="Arial" w:cs="Arial"/>
          <w:i/>
          <w:noProof/>
          <w:color w:val="222222"/>
          <w:sz w:val="24"/>
          <w:szCs w:val="24"/>
          <w:shd w:val="clear" w:color="auto" w:fill="FFFFFF"/>
          <w:lang w:val="es-MX" w:eastAsia="es-MX"/>
        </w:rPr>
        <w:drawing>
          <wp:anchor distT="0" distB="0" distL="114300" distR="114300" simplePos="0" relativeHeight="251643392" behindDoc="0" locked="0" layoutInCell="1" allowOverlap="1">
            <wp:simplePos x="0" y="0"/>
            <wp:positionH relativeFrom="column">
              <wp:posOffset>-766445</wp:posOffset>
            </wp:positionH>
            <wp:positionV relativeFrom="paragraph">
              <wp:posOffset>249328</wp:posOffset>
            </wp:positionV>
            <wp:extent cx="3507105" cy="1690370"/>
            <wp:effectExtent l="152400" t="152400" r="360045" b="367030"/>
            <wp:wrapThrough wrapText="bothSides">
              <wp:wrapPolygon edited="0">
                <wp:start x="469" y="-1947"/>
                <wp:lineTo x="-939" y="-1461"/>
                <wp:lineTo x="-939" y="22639"/>
                <wp:lineTo x="1173" y="26047"/>
                <wp:lineTo x="21588" y="26047"/>
                <wp:lineTo x="21706" y="25560"/>
                <wp:lineTo x="23583" y="22152"/>
                <wp:lineTo x="23700" y="2434"/>
                <wp:lineTo x="22292" y="-1217"/>
                <wp:lineTo x="22175" y="-1947"/>
                <wp:lineTo x="469" y="-1947"/>
              </wp:wrapPolygon>
            </wp:wrapThrough>
            <wp:docPr id="14" name="Imagen 14" descr="Resultado de imagen para OBRAS de infraestructura programa FORTALECE BAJA CALIFOR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OBRAS de infraestructura programa FORTALECE BAJA CALIFORNIA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7105" cy="1690370"/>
                    </a:xfrm>
                    <a:prstGeom prst="rect">
                      <a:avLst/>
                    </a:prstGeom>
                    <a:ln>
                      <a:noFill/>
                    </a:ln>
                    <a:effectLst>
                      <a:outerShdw blurRad="292100" dist="139700" dir="2700000" algn="tl" rotWithShape="0">
                        <a:srgbClr val="333333">
                          <a:alpha val="65000"/>
                        </a:srgbClr>
                      </a:outerShdw>
                    </a:effectLst>
                  </pic:spPr>
                </pic:pic>
              </a:graphicData>
            </a:graphic>
          </wp:anchor>
        </w:drawing>
      </w: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F265C6" w:rsidRPr="008603CD" w:rsidRDefault="00F265C6" w:rsidP="00F265C6">
      <w:pPr>
        <w:jc w:val="both"/>
        <w:rPr>
          <w:rFonts w:ascii="Arial" w:hAnsi="Arial" w:cs="Arial"/>
          <w:b/>
          <w:color w:val="70AD47" w:themeColor="accent6"/>
          <w:sz w:val="24"/>
          <w:szCs w:val="24"/>
          <w:shd w:val="clear" w:color="auto" w:fill="FFFFFF"/>
          <w:lang w:val="es-MX"/>
        </w:rPr>
      </w:pPr>
    </w:p>
    <w:p w:rsidR="008D18A4" w:rsidRDefault="008D18A4"/>
    <w:p w:rsidR="00B76100" w:rsidRDefault="00B76100"/>
    <w:p w:rsidR="00B76100" w:rsidRDefault="00B76100"/>
    <w:p w:rsidR="00B76100" w:rsidRDefault="00B76100"/>
    <w:p w:rsidR="00B76100" w:rsidRDefault="00B76100"/>
    <w:p w:rsidR="00C914B7" w:rsidRDefault="00C914B7"/>
    <w:p w:rsidR="00B76100" w:rsidRDefault="00B76100"/>
    <w:p w:rsidR="00B76100" w:rsidRDefault="00B76100"/>
    <w:p w:rsidR="00B76100" w:rsidRDefault="00B76100" w:rsidP="00B76100">
      <w:pPr>
        <w:spacing w:after="0"/>
      </w:pPr>
    </w:p>
    <w:p w:rsidR="004C792A" w:rsidRDefault="004C792A" w:rsidP="00B76100">
      <w:pPr>
        <w:spacing w:after="0"/>
      </w:pPr>
    </w:p>
    <w:p w:rsidR="00B76100" w:rsidRPr="00D420F3" w:rsidRDefault="00B76100" w:rsidP="00B76100">
      <w:pPr>
        <w:spacing w:after="0"/>
        <w:jc w:val="right"/>
        <w:rPr>
          <w:rFonts w:ascii="Arial" w:hAnsi="Arial" w:cs="Arial"/>
          <w:b/>
          <w:color w:val="0070C0"/>
          <w:sz w:val="36"/>
          <w:szCs w:val="28"/>
          <w:lang w:val="es-MX"/>
        </w:rPr>
      </w:pPr>
      <w:r w:rsidRPr="00D420F3">
        <w:rPr>
          <w:rFonts w:ascii="Arial" w:hAnsi="Arial" w:cs="Arial"/>
          <w:b/>
          <w:color w:val="0070C0"/>
          <w:sz w:val="36"/>
          <w:szCs w:val="28"/>
          <w:lang w:val="es-MX"/>
        </w:rPr>
        <w:t xml:space="preserve">FORTALECIMIENTO DE LA INFRAESTRUCTURA </w:t>
      </w:r>
    </w:p>
    <w:p w:rsidR="00AC798F" w:rsidRDefault="00B76100" w:rsidP="00B76100">
      <w:pPr>
        <w:spacing w:after="0"/>
        <w:jc w:val="right"/>
        <w:rPr>
          <w:rFonts w:ascii="Arial" w:hAnsi="Arial" w:cs="Arial"/>
          <w:b/>
          <w:color w:val="0070C0"/>
          <w:sz w:val="36"/>
          <w:szCs w:val="28"/>
          <w:lang w:val="es-MX"/>
        </w:rPr>
      </w:pPr>
      <w:r w:rsidRPr="00D420F3">
        <w:rPr>
          <w:rFonts w:ascii="Arial" w:hAnsi="Arial" w:cs="Arial"/>
          <w:b/>
          <w:color w:val="0070C0"/>
          <w:sz w:val="36"/>
          <w:szCs w:val="28"/>
          <w:lang w:val="es-MX"/>
        </w:rPr>
        <w:t xml:space="preserve">ESTATAL Y MUNICIPAL, </w:t>
      </w:r>
    </w:p>
    <w:p w:rsidR="00AC798F" w:rsidRDefault="00AC798F" w:rsidP="00B76100">
      <w:pPr>
        <w:spacing w:after="0"/>
        <w:jc w:val="right"/>
        <w:rPr>
          <w:rFonts w:ascii="Arial" w:hAnsi="Arial" w:cs="Arial"/>
          <w:b/>
          <w:color w:val="0070C0"/>
          <w:sz w:val="36"/>
          <w:szCs w:val="28"/>
          <w:lang w:val="es-MX"/>
        </w:rPr>
      </w:pPr>
    </w:p>
    <w:p w:rsidR="00B76100" w:rsidRPr="00D420F3" w:rsidRDefault="00AC798F" w:rsidP="00B76100">
      <w:pPr>
        <w:spacing w:after="0"/>
        <w:jc w:val="right"/>
        <w:rPr>
          <w:rFonts w:ascii="Arial" w:hAnsi="Arial" w:cs="Arial"/>
          <w:b/>
          <w:color w:val="0070C0"/>
          <w:sz w:val="36"/>
          <w:szCs w:val="28"/>
          <w:lang w:val="es-MX"/>
        </w:rPr>
      </w:pPr>
      <w:r>
        <w:rPr>
          <w:rFonts w:ascii="Arial" w:hAnsi="Arial" w:cs="Arial"/>
          <w:b/>
          <w:color w:val="0070C0"/>
          <w:sz w:val="36"/>
          <w:szCs w:val="28"/>
          <w:lang w:val="es-MX"/>
        </w:rPr>
        <w:t xml:space="preserve">FORTALECE, EJERCICIO </w:t>
      </w:r>
      <w:r w:rsidR="00B76100" w:rsidRPr="00D420F3">
        <w:rPr>
          <w:rFonts w:ascii="Arial" w:hAnsi="Arial" w:cs="Arial"/>
          <w:b/>
          <w:color w:val="0070C0"/>
          <w:sz w:val="36"/>
          <w:szCs w:val="28"/>
          <w:lang w:val="es-MX"/>
        </w:rPr>
        <w:t>2017</w:t>
      </w:r>
    </w:p>
    <w:p w:rsidR="00B76100" w:rsidRPr="00D420F3" w:rsidRDefault="00E74623">
      <w:pPr>
        <w:rPr>
          <w:rFonts w:ascii="Arial" w:hAnsi="Arial" w:cs="Arial"/>
          <w:b/>
          <w:color w:val="404040" w:themeColor="text1" w:themeTint="BF"/>
          <w:sz w:val="36"/>
          <w:szCs w:val="28"/>
          <w:lang w:val="es-MX"/>
        </w:rPr>
      </w:pPr>
      <w:r>
        <w:rPr>
          <w:rFonts w:ascii="Arial" w:hAnsi="Arial" w:cs="Arial"/>
          <w:b/>
          <w:noProof/>
          <w:color w:val="404040" w:themeColor="text1" w:themeTint="BF"/>
          <w:sz w:val="36"/>
          <w:szCs w:val="28"/>
          <w:lang w:val="es-MX" w:eastAsia="es-MX"/>
        </w:rPr>
        <mc:AlternateContent>
          <mc:Choice Requires="wps">
            <w:drawing>
              <wp:anchor distT="0" distB="0" distL="114300" distR="114300" simplePos="0" relativeHeight="251666944" behindDoc="0" locked="0" layoutInCell="1" allowOverlap="1">
                <wp:simplePos x="0" y="0"/>
                <wp:positionH relativeFrom="column">
                  <wp:posOffset>215265</wp:posOffset>
                </wp:positionH>
                <wp:positionV relativeFrom="paragraph">
                  <wp:posOffset>95250</wp:posOffset>
                </wp:positionV>
                <wp:extent cx="5476875" cy="133350"/>
                <wp:effectExtent l="57150" t="57150" r="85725" b="95250"/>
                <wp:wrapNone/>
                <wp:docPr id="4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133350"/>
                        </a:xfrm>
                        <a:prstGeom prst="rect">
                          <a:avLst/>
                        </a:prstGeom>
                        <a:effectLst>
                          <a:outerShdw blurRad="50800" dist="38100" dir="2700000" algn="tl"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661454" id="Rectángulo 1" o:spid="_x0000_s1026" style="position:absolute;margin-left:16.95pt;margin-top:7.5pt;width:431.25pt;height: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" fillcolor="#434343 [2384]" stroked="f">
                <v:fill color2="#1a1a1a [2896]" rotate="t" colors="0 #8b8b8b;32113f #333;32178f black;60293f #242424;1 #585858" focus="100%" type="gradient"/>
                <v:shadow on="t" color="black" opacity="26214f" origin="-.5,-.5" offset=".74836mm,.74836mm"/>
              </v:rect>
            </w:pict>
          </mc:Fallback>
        </mc:AlternateContent>
      </w:r>
      <w:sdt>
        <w:sdtPr>
          <w:rPr>
            <w:rFonts w:ascii="Arial" w:hAnsi="Arial" w:cs="Arial"/>
            <w:b/>
            <w:color w:val="404040" w:themeColor="text1" w:themeTint="BF"/>
            <w:sz w:val="36"/>
            <w:szCs w:val="28"/>
            <w:lang w:val="es-MX"/>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B76100" w:rsidRPr="00D420F3">
            <w:rPr>
              <w:rFonts w:ascii="Arial" w:hAnsi="Arial" w:cs="Arial"/>
              <w:b/>
              <w:color w:val="404040" w:themeColor="text1" w:themeTint="BF"/>
              <w:sz w:val="36"/>
              <w:szCs w:val="28"/>
              <w:lang w:val="es-MX"/>
            </w:rPr>
            <w:t xml:space="preserve">     </w:t>
          </w:r>
        </w:sdtContent>
      </w:sdt>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C914B7" w:rsidRDefault="00C914B7">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p>
    <w:p w:rsidR="00B76100" w:rsidRDefault="00B76100">
      <w:pPr>
        <w:rPr>
          <w:rFonts w:ascii="Arial" w:hAnsi="Arial" w:cs="Arial"/>
          <w:b/>
          <w:color w:val="404040" w:themeColor="text1" w:themeTint="BF"/>
          <w:sz w:val="28"/>
          <w:szCs w:val="28"/>
          <w:lang w:val="es-MX"/>
        </w:rPr>
      </w:pPr>
      <w:bookmarkStart w:id="0" w:name="_GoBack"/>
      <w:bookmarkEnd w:id="0"/>
    </w:p>
    <w:p w:rsidR="00B76100" w:rsidRDefault="00B76100">
      <w:pPr>
        <w:rPr>
          <w:rFonts w:ascii="Arial" w:hAnsi="Arial" w:cs="Arial"/>
          <w:b/>
          <w:color w:val="404040" w:themeColor="text1" w:themeTint="BF"/>
          <w:sz w:val="28"/>
          <w:szCs w:val="28"/>
          <w:lang w:val="es-MX"/>
        </w:rPr>
      </w:pPr>
    </w:p>
    <w:p w:rsidR="00C914B7" w:rsidRPr="00C914B7" w:rsidRDefault="00C914B7">
      <w:pPr>
        <w:rPr>
          <w:rFonts w:ascii="Arial" w:hAnsi="Arial" w:cs="Arial"/>
          <w:b/>
          <w:color w:val="2E74B5" w:themeColor="accent1" w:themeShade="BF"/>
          <w:sz w:val="28"/>
          <w:szCs w:val="28"/>
          <w:lang w:val="es-MX"/>
        </w:rPr>
      </w:pPr>
      <w:r w:rsidRPr="00C914B7">
        <w:rPr>
          <w:rFonts w:ascii="Arial" w:hAnsi="Arial" w:cs="Arial"/>
          <w:b/>
          <w:color w:val="2E74B5" w:themeColor="accent1" w:themeShade="BF"/>
          <w:sz w:val="28"/>
          <w:szCs w:val="28"/>
          <w:lang w:val="es-MX"/>
        </w:rPr>
        <w:t>ÍNDICE</w:t>
      </w:r>
    </w:p>
    <w:sdt>
      <w:sdtPr>
        <w:rPr>
          <w:rFonts w:ascii="Arial" w:eastAsiaTheme="minorHAnsi" w:hAnsi="Arial" w:cs="Arial"/>
          <w:color w:val="auto"/>
          <w:sz w:val="22"/>
          <w:szCs w:val="22"/>
          <w:lang w:val="es-ES"/>
        </w:rPr>
        <w:id w:val="1382755811"/>
        <w:docPartObj>
          <w:docPartGallery w:val="Table of Contents"/>
          <w:docPartUnique/>
        </w:docPartObj>
      </w:sdtPr>
      <w:sdtEndPr>
        <w:rPr>
          <w:b/>
          <w:bCs/>
        </w:rPr>
      </w:sdtEndPr>
      <w:sdtContent>
        <w:p w:rsidR="00B76100" w:rsidRPr="00FB37F3" w:rsidRDefault="00B76100" w:rsidP="000D2759">
          <w:pPr>
            <w:pStyle w:val="TtuloTDC"/>
            <w:spacing w:line="360" w:lineRule="auto"/>
            <w:jc w:val="both"/>
            <w:rPr>
              <w:rFonts w:ascii="Arial" w:hAnsi="Arial" w:cs="Arial"/>
              <w:sz w:val="24"/>
              <w:szCs w:val="24"/>
            </w:rPr>
          </w:pPr>
        </w:p>
        <w:p w:rsidR="00C914B7" w:rsidRPr="00417520" w:rsidRDefault="0048696B" w:rsidP="00C914B7">
          <w:pPr>
            <w:pStyle w:val="TDC1"/>
            <w:tabs>
              <w:tab w:val="right" w:leader="dot" w:pos="8828"/>
            </w:tabs>
            <w:rPr>
              <w:rFonts w:eastAsiaTheme="minorEastAsia"/>
              <w:noProof/>
              <w:sz w:val="32"/>
              <w:lang w:val="es-MX" w:eastAsia="es-MX"/>
            </w:rPr>
          </w:pPr>
          <w:r w:rsidRPr="00FB37F3">
            <w:rPr>
              <w:rFonts w:ascii="Arial" w:hAnsi="Arial" w:cs="Arial"/>
              <w:sz w:val="24"/>
              <w:szCs w:val="24"/>
            </w:rPr>
            <w:fldChar w:fldCharType="begin"/>
          </w:r>
          <w:r w:rsidR="00B76100" w:rsidRPr="00FB37F3">
            <w:rPr>
              <w:rFonts w:ascii="Arial" w:hAnsi="Arial" w:cs="Arial"/>
              <w:sz w:val="24"/>
              <w:szCs w:val="24"/>
              <w:lang w:val="es-MX"/>
            </w:rPr>
            <w:instrText xml:space="preserve"> TOC \o "1-3" \h \z \u </w:instrText>
          </w:r>
          <w:r w:rsidRPr="00FB37F3">
            <w:rPr>
              <w:rFonts w:ascii="Arial" w:hAnsi="Arial" w:cs="Arial"/>
              <w:sz w:val="24"/>
              <w:szCs w:val="24"/>
            </w:rPr>
            <w:fldChar w:fldCharType="separate"/>
          </w:r>
        </w:p>
        <w:p w:rsidR="00C914B7" w:rsidRPr="00417520" w:rsidRDefault="00DC775C">
          <w:pPr>
            <w:pStyle w:val="TDC1"/>
            <w:tabs>
              <w:tab w:val="right" w:leader="dot" w:pos="8828"/>
            </w:tabs>
            <w:rPr>
              <w:rFonts w:eastAsiaTheme="minorEastAsia"/>
              <w:noProof/>
              <w:sz w:val="32"/>
              <w:lang w:val="es-MX" w:eastAsia="es-MX"/>
            </w:rPr>
          </w:pPr>
          <w:hyperlink w:anchor="_Toc519211539" w:history="1">
            <w:r w:rsidR="00C914B7" w:rsidRPr="00417520">
              <w:rPr>
                <w:rStyle w:val="Hipervnculo"/>
                <w:rFonts w:ascii="Arial" w:hAnsi="Arial" w:cs="Arial"/>
                <w:b/>
                <w:noProof/>
                <w:sz w:val="32"/>
                <w:lang w:val="es-MX"/>
              </w:rPr>
              <w:t>DATOS GENERALES DEL FONDO PARA EL FORTALECIMIENTO A LA INFRAESTRUCTURA ESTATAL Y MUNICIPAL  BAJA CALIFORNIA 2017.</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_Toc519211539 \h </w:instrText>
            </w:r>
            <w:r w:rsidR="0048696B" w:rsidRPr="00417520">
              <w:rPr>
                <w:noProof/>
                <w:webHidden/>
                <w:sz w:val="32"/>
              </w:rPr>
            </w:r>
            <w:r w:rsidR="0048696B" w:rsidRPr="00417520">
              <w:rPr>
                <w:noProof/>
                <w:webHidden/>
                <w:sz w:val="32"/>
              </w:rPr>
              <w:fldChar w:fldCharType="separate"/>
            </w:r>
            <w:r w:rsidR="00632792">
              <w:rPr>
                <w:noProof/>
                <w:webHidden/>
                <w:sz w:val="32"/>
              </w:rPr>
              <w:t>11</w:t>
            </w:r>
            <w:r w:rsidR="0048696B" w:rsidRPr="00417520">
              <w:rPr>
                <w:noProof/>
                <w:webHidden/>
                <w:sz w:val="32"/>
              </w:rPr>
              <w:fldChar w:fldCharType="end"/>
            </w:r>
          </w:hyperlink>
        </w:p>
        <w:p w:rsidR="00C914B7" w:rsidRPr="00417520" w:rsidRDefault="00DC775C">
          <w:pPr>
            <w:pStyle w:val="TDC1"/>
            <w:tabs>
              <w:tab w:val="left" w:pos="440"/>
              <w:tab w:val="right" w:leader="dot" w:pos="8828"/>
            </w:tabs>
            <w:rPr>
              <w:rFonts w:eastAsiaTheme="minorEastAsia"/>
              <w:noProof/>
              <w:sz w:val="32"/>
              <w:lang w:val="es-MX" w:eastAsia="es-MX"/>
            </w:rPr>
          </w:pPr>
          <w:hyperlink w:anchor="_Toc519211550" w:history="1">
            <w:r w:rsidR="00C914B7" w:rsidRPr="00417520">
              <w:rPr>
                <w:rStyle w:val="Hipervnculo"/>
                <w:rFonts w:ascii="Arial" w:hAnsi="Arial" w:cs="Arial"/>
                <w:b/>
                <w:noProof/>
                <w:sz w:val="32"/>
                <w:lang w:val="es-MX"/>
              </w:rPr>
              <w:t>2.</w:t>
            </w:r>
            <w:r w:rsidR="00C914B7" w:rsidRPr="00417520">
              <w:rPr>
                <w:rFonts w:eastAsiaTheme="minorEastAsia"/>
                <w:noProof/>
                <w:sz w:val="32"/>
                <w:lang w:val="es-MX" w:eastAsia="es-MX"/>
              </w:rPr>
              <w:tab/>
            </w:r>
            <w:r w:rsidR="00C914B7" w:rsidRPr="00417520">
              <w:rPr>
                <w:rStyle w:val="Hipervnculo"/>
                <w:rFonts w:ascii="Arial" w:hAnsi="Arial" w:cs="Arial"/>
                <w:b/>
                <w:noProof/>
                <w:sz w:val="32"/>
                <w:shd w:val="clear" w:color="auto" w:fill="FFFFFF"/>
                <w:lang w:val="es-MX"/>
              </w:rPr>
              <w:t>RESULTADOS LOGRADOS</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_Toc519211550 \h </w:instrText>
            </w:r>
            <w:r w:rsidR="0048696B" w:rsidRPr="00417520">
              <w:rPr>
                <w:noProof/>
                <w:webHidden/>
                <w:sz w:val="32"/>
              </w:rPr>
            </w:r>
            <w:r w:rsidR="0048696B" w:rsidRPr="00417520">
              <w:rPr>
                <w:noProof/>
                <w:webHidden/>
                <w:sz w:val="32"/>
              </w:rPr>
              <w:fldChar w:fldCharType="separate"/>
            </w:r>
            <w:r w:rsidR="00632792">
              <w:rPr>
                <w:noProof/>
                <w:webHidden/>
                <w:sz w:val="32"/>
              </w:rPr>
              <w:t>25</w:t>
            </w:r>
            <w:r w:rsidR="0048696B" w:rsidRPr="00417520">
              <w:rPr>
                <w:noProof/>
                <w:webHidden/>
                <w:sz w:val="32"/>
              </w:rPr>
              <w:fldChar w:fldCharType="end"/>
            </w:r>
          </w:hyperlink>
        </w:p>
        <w:p w:rsidR="00C914B7" w:rsidRPr="00417520" w:rsidRDefault="00DC775C">
          <w:pPr>
            <w:pStyle w:val="TDC1"/>
            <w:tabs>
              <w:tab w:val="left" w:pos="440"/>
              <w:tab w:val="right" w:leader="dot" w:pos="8828"/>
            </w:tabs>
            <w:rPr>
              <w:rFonts w:eastAsiaTheme="minorEastAsia"/>
              <w:noProof/>
              <w:sz w:val="32"/>
              <w:lang w:val="es-MX" w:eastAsia="es-MX"/>
            </w:rPr>
          </w:pPr>
          <w:hyperlink w:anchor="_Toc519211558" w:history="1">
            <w:r w:rsidR="00C914B7" w:rsidRPr="00417520">
              <w:rPr>
                <w:rStyle w:val="Hipervnculo"/>
                <w:rFonts w:ascii="Arial" w:hAnsi="Arial" w:cs="Arial"/>
                <w:b/>
                <w:noProof/>
                <w:sz w:val="32"/>
                <w:lang w:val="es-MX"/>
              </w:rPr>
              <w:t>3.</w:t>
            </w:r>
            <w:r w:rsidR="00C914B7" w:rsidRPr="00417520">
              <w:rPr>
                <w:rFonts w:eastAsiaTheme="minorEastAsia"/>
                <w:noProof/>
                <w:sz w:val="32"/>
                <w:lang w:val="es-MX" w:eastAsia="es-MX"/>
              </w:rPr>
              <w:tab/>
            </w:r>
            <w:r w:rsidR="00C914B7" w:rsidRPr="00417520">
              <w:rPr>
                <w:rStyle w:val="Hipervnculo"/>
                <w:rFonts w:ascii="Arial" w:hAnsi="Arial" w:cs="Arial"/>
                <w:b/>
                <w:noProof/>
                <w:sz w:val="32"/>
                <w:shd w:val="clear" w:color="auto" w:fill="FFFFFF"/>
                <w:lang w:val="es-MX"/>
              </w:rPr>
              <w:t>ANÁLISIS DE COBERTURA</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_Toc519211558 \h </w:instrText>
            </w:r>
            <w:r w:rsidR="0048696B" w:rsidRPr="00417520">
              <w:rPr>
                <w:noProof/>
                <w:webHidden/>
                <w:sz w:val="32"/>
              </w:rPr>
            </w:r>
            <w:r w:rsidR="0048696B" w:rsidRPr="00417520">
              <w:rPr>
                <w:noProof/>
                <w:webHidden/>
                <w:sz w:val="32"/>
              </w:rPr>
              <w:fldChar w:fldCharType="separate"/>
            </w:r>
            <w:r w:rsidR="00632792">
              <w:rPr>
                <w:noProof/>
                <w:webHidden/>
                <w:sz w:val="32"/>
              </w:rPr>
              <w:t>40</w:t>
            </w:r>
            <w:r w:rsidR="0048696B" w:rsidRPr="00417520">
              <w:rPr>
                <w:noProof/>
                <w:webHidden/>
                <w:sz w:val="32"/>
              </w:rPr>
              <w:fldChar w:fldCharType="end"/>
            </w:r>
          </w:hyperlink>
        </w:p>
        <w:p w:rsidR="00C914B7" w:rsidRPr="00417520" w:rsidRDefault="00DC775C">
          <w:pPr>
            <w:pStyle w:val="TDC1"/>
            <w:tabs>
              <w:tab w:val="left" w:pos="440"/>
              <w:tab w:val="right" w:leader="dot" w:pos="8828"/>
            </w:tabs>
            <w:rPr>
              <w:rFonts w:eastAsiaTheme="minorEastAsia"/>
              <w:noProof/>
              <w:sz w:val="32"/>
              <w:lang w:val="es-MX" w:eastAsia="es-MX"/>
            </w:rPr>
          </w:pPr>
          <w:hyperlink w:anchor="_Toc519211560" w:history="1">
            <w:r w:rsidR="00C914B7" w:rsidRPr="00417520">
              <w:rPr>
                <w:rStyle w:val="Hipervnculo"/>
                <w:rFonts w:ascii="Arial" w:hAnsi="Arial" w:cs="Arial"/>
                <w:b/>
                <w:noProof/>
                <w:sz w:val="32"/>
                <w:lang w:val="es-MX"/>
              </w:rPr>
              <w:t>4.</w:t>
            </w:r>
            <w:r w:rsidR="00C914B7" w:rsidRPr="00417520">
              <w:rPr>
                <w:rFonts w:eastAsiaTheme="minorEastAsia"/>
                <w:noProof/>
                <w:sz w:val="32"/>
                <w:lang w:val="es-MX" w:eastAsia="es-MX"/>
              </w:rPr>
              <w:tab/>
            </w:r>
            <w:r w:rsidR="00C914B7" w:rsidRPr="00417520">
              <w:rPr>
                <w:rStyle w:val="Hipervnculo"/>
                <w:rFonts w:ascii="Arial" w:hAnsi="Arial" w:cs="Arial"/>
                <w:b/>
                <w:noProof/>
                <w:sz w:val="32"/>
                <w:shd w:val="clear" w:color="auto" w:fill="FFFFFF"/>
                <w:lang w:val="es-MX"/>
              </w:rPr>
              <w:t>ANÁLISIS DEL SEGUIMIENTO A ASPECTOS SUSCEPTIBLES DE MEJORA</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_Toc519211560 \h </w:instrText>
            </w:r>
            <w:r w:rsidR="0048696B" w:rsidRPr="00417520">
              <w:rPr>
                <w:noProof/>
                <w:webHidden/>
                <w:sz w:val="32"/>
              </w:rPr>
            </w:r>
            <w:r w:rsidR="0048696B" w:rsidRPr="00417520">
              <w:rPr>
                <w:noProof/>
                <w:webHidden/>
                <w:sz w:val="32"/>
              </w:rPr>
              <w:fldChar w:fldCharType="separate"/>
            </w:r>
            <w:r w:rsidR="00632792">
              <w:rPr>
                <w:noProof/>
                <w:webHidden/>
                <w:sz w:val="32"/>
              </w:rPr>
              <w:t>43</w:t>
            </w:r>
            <w:r w:rsidR="0048696B" w:rsidRPr="00417520">
              <w:rPr>
                <w:noProof/>
                <w:webHidden/>
                <w:sz w:val="32"/>
              </w:rPr>
              <w:fldChar w:fldCharType="end"/>
            </w:r>
          </w:hyperlink>
        </w:p>
        <w:p w:rsidR="00C914B7" w:rsidRPr="00417520" w:rsidRDefault="00DC775C">
          <w:pPr>
            <w:pStyle w:val="TDC1"/>
            <w:tabs>
              <w:tab w:val="left" w:pos="440"/>
              <w:tab w:val="right" w:leader="dot" w:pos="8828"/>
            </w:tabs>
            <w:rPr>
              <w:rFonts w:eastAsiaTheme="minorEastAsia"/>
              <w:noProof/>
              <w:sz w:val="32"/>
              <w:lang w:val="es-MX" w:eastAsia="es-MX"/>
            </w:rPr>
          </w:pPr>
          <w:hyperlink w:anchor="_Toc519211561" w:history="1">
            <w:r w:rsidR="00C914B7" w:rsidRPr="00417520">
              <w:rPr>
                <w:rStyle w:val="Hipervnculo"/>
                <w:rFonts w:ascii="Arial" w:hAnsi="Arial" w:cs="Arial"/>
                <w:b/>
                <w:noProof/>
                <w:sz w:val="32"/>
                <w:shd w:val="clear" w:color="auto" w:fill="FFFFFF"/>
                <w:lang w:val="es-MX"/>
              </w:rPr>
              <w:t>5.</w:t>
            </w:r>
            <w:r w:rsidR="00C914B7" w:rsidRPr="00417520">
              <w:rPr>
                <w:rFonts w:eastAsiaTheme="minorEastAsia"/>
                <w:noProof/>
                <w:sz w:val="32"/>
                <w:lang w:val="es-MX" w:eastAsia="es-MX"/>
              </w:rPr>
              <w:tab/>
            </w:r>
            <w:r w:rsidR="00C914B7" w:rsidRPr="00417520">
              <w:rPr>
                <w:rStyle w:val="Hipervnculo"/>
                <w:rFonts w:ascii="Arial" w:hAnsi="Arial" w:cs="Arial"/>
                <w:b/>
                <w:noProof/>
                <w:sz w:val="32"/>
                <w:shd w:val="clear" w:color="auto" w:fill="FFFFFF"/>
                <w:lang w:val="es-MX"/>
              </w:rPr>
              <w:t>CONCLUSIONES Y RECOMENDACIONES DE LA EVALUACIÓN.</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_Toc519211561 \h </w:instrText>
            </w:r>
            <w:r w:rsidR="0048696B" w:rsidRPr="00417520">
              <w:rPr>
                <w:noProof/>
                <w:webHidden/>
                <w:sz w:val="32"/>
              </w:rPr>
            </w:r>
            <w:r w:rsidR="0048696B" w:rsidRPr="00417520">
              <w:rPr>
                <w:noProof/>
                <w:webHidden/>
                <w:sz w:val="32"/>
              </w:rPr>
              <w:fldChar w:fldCharType="separate"/>
            </w:r>
            <w:r w:rsidR="00632792">
              <w:rPr>
                <w:noProof/>
                <w:webHidden/>
                <w:sz w:val="32"/>
              </w:rPr>
              <w:t>47</w:t>
            </w:r>
            <w:r w:rsidR="0048696B" w:rsidRPr="00417520">
              <w:rPr>
                <w:noProof/>
                <w:webHidden/>
                <w:sz w:val="32"/>
              </w:rPr>
              <w:fldChar w:fldCharType="end"/>
            </w:r>
          </w:hyperlink>
        </w:p>
        <w:p w:rsidR="00C914B7" w:rsidRDefault="00DC775C">
          <w:pPr>
            <w:pStyle w:val="TDC1"/>
            <w:tabs>
              <w:tab w:val="right" w:leader="dot" w:pos="8828"/>
            </w:tabs>
            <w:rPr>
              <w:rFonts w:eastAsiaTheme="minorEastAsia"/>
              <w:noProof/>
              <w:lang w:val="es-MX" w:eastAsia="es-MX"/>
            </w:rPr>
          </w:pPr>
          <w:hyperlink w:anchor="_Toc519211562" w:history="1">
            <w:r w:rsidR="00C914B7" w:rsidRPr="00417520">
              <w:rPr>
                <w:rStyle w:val="Hipervnculo"/>
                <w:rFonts w:ascii="Arial" w:hAnsi="Arial" w:cs="Arial"/>
                <w:b/>
                <w:noProof/>
                <w:sz w:val="32"/>
                <w:lang w:val="es-MX"/>
              </w:rPr>
              <w:t>FORMATO PARA LA DIFUSIÓN CONAC</w:t>
            </w:r>
            <w:r w:rsidR="00C914B7" w:rsidRPr="00417520">
              <w:rPr>
                <w:noProof/>
                <w:webHidden/>
                <w:sz w:val="32"/>
              </w:rPr>
              <w:tab/>
            </w:r>
            <w:r w:rsidR="0048696B" w:rsidRPr="00417520">
              <w:rPr>
                <w:noProof/>
                <w:webHidden/>
                <w:sz w:val="32"/>
              </w:rPr>
              <w:fldChar w:fldCharType="begin"/>
            </w:r>
            <w:r w:rsidR="00C914B7" w:rsidRPr="00417520">
              <w:rPr>
                <w:noProof/>
                <w:webHidden/>
                <w:sz w:val="32"/>
              </w:rPr>
              <w:instrText xml:space="preserve"> PAGEREF _Toc519211562 \h </w:instrText>
            </w:r>
            <w:r w:rsidR="0048696B" w:rsidRPr="00417520">
              <w:rPr>
                <w:noProof/>
                <w:webHidden/>
                <w:sz w:val="32"/>
              </w:rPr>
            </w:r>
            <w:r w:rsidR="0048696B" w:rsidRPr="00417520">
              <w:rPr>
                <w:noProof/>
                <w:webHidden/>
                <w:sz w:val="32"/>
              </w:rPr>
              <w:fldChar w:fldCharType="separate"/>
            </w:r>
            <w:r w:rsidR="00632792">
              <w:rPr>
                <w:noProof/>
                <w:webHidden/>
                <w:sz w:val="32"/>
              </w:rPr>
              <w:t>54</w:t>
            </w:r>
            <w:r w:rsidR="0048696B" w:rsidRPr="00417520">
              <w:rPr>
                <w:noProof/>
                <w:webHidden/>
                <w:sz w:val="32"/>
              </w:rPr>
              <w:fldChar w:fldCharType="end"/>
            </w:r>
          </w:hyperlink>
        </w:p>
        <w:p w:rsidR="00B76100" w:rsidRPr="000D2759" w:rsidRDefault="0048696B" w:rsidP="000D2759">
          <w:pPr>
            <w:spacing w:line="360" w:lineRule="auto"/>
            <w:jc w:val="both"/>
            <w:rPr>
              <w:rFonts w:ascii="Arial" w:hAnsi="Arial" w:cs="Arial"/>
              <w:lang w:val="es-MX"/>
            </w:rPr>
          </w:pPr>
          <w:r w:rsidRPr="00FB37F3">
            <w:rPr>
              <w:rFonts w:ascii="Arial" w:hAnsi="Arial" w:cs="Arial"/>
              <w:b/>
              <w:bCs/>
              <w:sz w:val="24"/>
              <w:szCs w:val="24"/>
              <w:lang w:val="es-ES"/>
            </w:rPr>
            <w:fldChar w:fldCharType="end"/>
          </w:r>
        </w:p>
      </w:sdtContent>
    </w:sdt>
    <w:p w:rsidR="00307847" w:rsidRDefault="00307847" w:rsidP="008F177F">
      <w:pPr>
        <w:pStyle w:val="Ttulo1"/>
        <w:rPr>
          <w:shd w:val="clear" w:color="auto" w:fill="FFFFFF"/>
          <w:lang w:val="es-MX"/>
        </w:rPr>
      </w:pPr>
      <w:bookmarkStart w:id="1" w:name="_Toc515453689"/>
    </w:p>
    <w:p w:rsidR="00307847" w:rsidRDefault="00307847" w:rsidP="00307847">
      <w:pPr>
        <w:rPr>
          <w:lang w:val="es-MX"/>
        </w:rPr>
      </w:pPr>
    </w:p>
    <w:p w:rsidR="005A2337" w:rsidRDefault="005A2337" w:rsidP="00307847">
      <w:pPr>
        <w:rPr>
          <w:lang w:val="es-MX"/>
        </w:rPr>
      </w:pPr>
    </w:p>
    <w:p w:rsidR="005A2337" w:rsidRDefault="005A2337" w:rsidP="00307847">
      <w:pPr>
        <w:rPr>
          <w:lang w:val="es-MX"/>
        </w:rPr>
      </w:pPr>
    </w:p>
    <w:p w:rsidR="005A2337" w:rsidRDefault="005A2337" w:rsidP="00307847">
      <w:pPr>
        <w:rPr>
          <w:lang w:val="es-MX"/>
        </w:rPr>
      </w:pPr>
    </w:p>
    <w:p w:rsidR="005A2337" w:rsidRDefault="005A2337" w:rsidP="00307847">
      <w:pPr>
        <w:rPr>
          <w:lang w:val="es-MX"/>
        </w:rPr>
      </w:pPr>
    </w:p>
    <w:p w:rsidR="005A2337" w:rsidRDefault="005A2337" w:rsidP="00307847">
      <w:pPr>
        <w:rPr>
          <w:lang w:val="es-MX"/>
        </w:rPr>
      </w:pPr>
    </w:p>
    <w:p w:rsidR="005A2337" w:rsidRDefault="005A2337" w:rsidP="00307847">
      <w:pPr>
        <w:rPr>
          <w:lang w:val="es-MX"/>
        </w:rPr>
      </w:pPr>
    </w:p>
    <w:p w:rsidR="005A2337" w:rsidRDefault="005A2337" w:rsidP="00307847">
      <w:pPr>
        <w:rPr>
          <w:lang w:val="es-MX"/>
        </w:rPr>
      </w:pPr>
      <w:r>
        <w:rPr>
          <w:lang w:val="es-MX"/>
        </w:rPr>
        <w:br w:type="page"/>
      </w:r>
    </w:p>
    <w:p w:rsidR="005A2337" w:rsidRDefault="005A2337" w:rsidP="00307847">
      <w:pPr>
        <w:rPr>
          <w:lang w:val="es-MX"/>
        </w:rPr>
        <w:sectPr w:rsidR="005A2337" w:rsidSect="00C914B7">
          <w:headerReference w:type="default" r:id="rId11"/>
          <w:footerReference w:type="default" r:id="rId12"/>
          <w:pgSz w:w="12240" w:h="15840"/>
          <w:pgMar w:top="1417" w:right="1701" w:bottom="1417" w:left="1701" w:header="708" w:footer="708" w:gutter="0"/>
          <w:pgNumType w:start="1"/>
          <w:cols w:space="708"/>
          <w:titlePg/>
          <w:docGrid w:linePitch="360"/>
        </w:sectPr>
      </w:pPr>
    </w:p>
    <w:p w:rsidR="00B76100" w:rsidRPr="00D420F3" w:rsidRDefault="008F177F" w:rsidP="008F177F">
      <w:pPr>
        <w:pStyle w:val="Ttulo1"/>
        <w:rPr>
          <w:rFonts w:ascii="Arial" w:hAnsi="Arial" w:cs="Arial"/>
          <w:b/>
          <w:shd w:val="clear" w:color="auto" w:fill="FFFFFF"/>
          <w:lang w:val="es-MX"/>
        </w:rPr>
      </w:pPr>
      <w:bookmarkStart w:id="2" w:name="_Toc519211537"/>
      <w:r w:rsidRPr="00D420F3">
        <w:rPr>
          <w:rFonts w:ascii="Arial" w:hAnsi="Arial" w:cs="Arial"/>
          <w:b/>
          <w:shd w:val="clear" w:color="auto" w:fill="FFFFFF"/>
          <w:lang w:val="es-MX"/>
        </w:rPr>
        <w:lastRenderedPageBreak/>
        <w:t>PRE</w:t>
      </w:r>
      <w:r w:rsidR="000D2759" w:rsidRPr="00D420F3">
        <w:rPr>
          <w:rFonts w:ascii="Arial" w:hAnsi="Arial" w:cs="Arial"/>
          <w:b/>
          <w:shd w:val="clear" w:color="auto" w:fill="FFFFFF"/>
          <w:lang w:val="es-MX"/>
        </w:rPr>
        <w:t>SENTACIÓN</w:t>
      </w:r>
      <w:bookmarkEnd w:id="1"/>
      <w:bookmarkEnd w:id="2"/>
    </w:p>
    <w:p w:rsidR="0073250D" w:rsidRDefault="0073250D" w:rsidP="0073250D">
      <w:pPr>
        <w:spacing w:line="360" w:lineRule="auto"/>
        <w:jc w:val="both"/>
        <w:rPr>
          <w:rFonts w:ascii="Arial" w:hAnsi="Arial" w:cs="Arial"/>
          <w:sz w:val="24"/>
          <w:szCs w:val="24"/>
          <w:lang w:val="es-MX"/>
        </w:rPr>
      </w:pPr>
    </w:p>
    <w:p w:rsidR="0073250D" w:rsidRDefault="0073250D" w:rsidP="0073250D">
      <w:pPr>
        <w:spacing w:line="360" w:lineRule="auto"/>
        <w:jc w:val="both"/>
        <w:rPr>
          <w:rFonts w:ascii="Arial" w:hAnsi="Arial" w:cs="Arial"/>
          <w:sz w:val="24"/>
          <w:szCs w:val="24"/>
          <w:lang w:val="es-MX"/>
        </w:rPr>
      </w:pPr>
      <w:r w:rsidRPr="0073250D">
        <w:rPr>
          <w:rFonts w:ascii="Arial" w:hAnsi="Arial" w:cs="Arial"/>
          <w:sz w:val="24"/>
          <w:szCs w:val="24"/>
          <w:lang w:val="es-MX"/>
        </w:rPr>
        <w:t xml:space="preserve">El presente documento contiene la evaluación específica de desempeño que reporta la información del fondo para el Fortalecimiento a la </w:t>
      </w:r>
      <w:r>
        <w:rPr>
          <w:rFonts w:ascii="Arial" w:hAnsi="Arial" w:cs="Arial"/>
          <w:sz w:val="24"/>
          <w:szCs w:val="24"/>
          <w:lang w:val="es-MX"/>
        </w:rPr>
        <w:t>Infraestructura Estatal y Municipal</w:t>
      </w:r>
      <w:r w:rsidRPr="0073250D">
        <w:rPr>
          <w:rFonts w:ascii="Arial" w:hAnsi="Arial" w:cs="Arial"/>
          <w:sz w:val="24"/>
          <w:szCs w:val="24"/>
          <w:lang w:val="es-MX"/>
        </w:rPr>
        <w:t xml:space="preserve"> 2017 en el Estado de Baja California, mismo que se</w:t>
      </w:r>
      <w:r w:rsidR="00295491">
        <w:rPr>
          <w:rFonts w:ascii="Arial" w:hAnsi="Arial" w:cs="Arial"/>
          <w:sz w:val="24"/>
          <w:szCs w:val="24"/>
          <w:lang w:val="es-MX"/>
        </w:rPr>
        <w:t xml:space="preserve"> </w:t>
      </w:r>
      <w:r w:rsidRPr="0073250D">
        <w:rPr>
          <w:rFonts w:ascii="Arial" w:hAnsi="Arial" w:cs="Arial"/>
          <w:sz w:val="24"/>
          <w:szCs w:val="24"/>
          <w:lang w:val="es-MX"/>
        </w:rPr>
        <w:t xml:space="preserve">integra por los siguientes temas generales: </w:t>
      </w:r>
    </w:p>
    <w:p w:rsidR="00296A67" w:rsidRPr="0073250D" w:rsidRDefault="00296A67" w:rsidP="0073250D">
      <w:pPr>
        <w:spacing w:line="360" w:lineRule="auto"/>
        <w:jc w:val="both"/>
        <w:rPr>
          <w:rFonts w:ascii="Arial" w:hAnsi="Arial" w:cs="Arial"/>
          <w:sz w:val="24"/>
          <w:szCs w:val="24"/>
          <w:lang w:val="es-MX"/>
        </w:rPr>
      </w:pPr>
      <w:r w:rsidRPr="00296A67">
        <w:rPr>
          <w:rFonts w:ascii="Arial" w:hAnsi="Arial" w:cs="Arial"/>
          <w:noProof/>
          <w:sz w:val="24"/>
          <w:szCs w:val="24"/>
          <w:lang w:val="es-MX" w:eastAsia="es-MX"/>
        </w:rPr>
        <w:drawing>
          <wp:inline distT="0" distB="0" distL="0" distR="0">
            <wp:extent cx="5486400" cy="3200400"/>
            <wp:effectExtent l="0" t="57150" r="0" b="57150"/>
            <wp:docPr id="2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3250D" w:rsidRPr="0073250D" w:rsidRDefault="0073250D" w:rsidP="0073250D">
      <w:pPr>
        <w:spacing w:line="360" w:lineRule="auto"/>
        <w:jc w:val="both"/>
        <w:rPr>
          <w:rFonts w:ascii="Arial" w:hAnsi="Arial" w:cs="Arial"/>
          <w:sz w:val="24"/>
          <w:szCs w:val="24"/>
          <w:lang w:val="es-MX"/>
        </w:rPr>
      </w:pPr>
      <w:r w:rsidRPr="0073250D">
        <w:rPr>
          <w:rFonts w:ascii="Arial" w:hAnsi="Arial" w:cs="Arial"/>
          <w:sz w:val="24"/>
          <w:szCs w:val="24"/>
          <w:lang w:val="es-MX"/>
        </w:rPr>
        <w:t>Esta evaluación permite conocer los resultados de la aplicación de los recursos públicos con base en la información proporcionada por las unidades responsables para la toma de decisiones emitiendo un resumen de los principales aspectos que los responsables deben considerar para tomar decisiones para mejorar el desempeño en la implementación del Fondo evaluado.</w:t>
      </w:r>
    </w:p>
    <w:p w:rsidR="00B76100" w:rsidRPr="000D2759" w:rsidRDefault="00B76100" w:rsidP="00D6583A">
      <w:pPr>
        <w:spacing w:line="360" w:lineRule="auto"/>
        <w:jc w:val="both"/>
        <w:rPr>
          <w:rFonts w:ascii="Arial" w:hAnsi="Arial" w:cs="Arial"/>
          <w:color w:val="000000" w:themeColor="text1"/>
          <w:sz w:val="24"/>
          <w:szCs w:val="24"/>
          <w:shd w:val="clear" w:color="auto" w:fill="FFFFFF"/>
          <w:lang w:val="es-MX"/>
        </w:rPr>
      </w:pPr>
      <w:r w:rsidRPr="000D2759">
        <w:rPr>
          <w:rFonts w:ascii="Arial" w:hAnsi="Arial" w:cs="Arial"/>
          <w:color w:val="000000" w:themeColor="text1"/>
          <w:sz w:val="24"/>
          <w:szCs w:val="24"/>
          <w:shd w:val="clear" w:color="auto" w:fill="FFFFFF"/>
          <w:lang w:val="es-MX"/>
        </w:rPr>
        <w:t>La evaluación de los recursos federale</w:t>
      </w:r>
      <w:r w:rsidR="00D6583A">
        <w:rPr>
          <w:rFonts w:ascii="Arial" w:hAnsi="Arial" w:cs="Arial"/>
          <w:color w:val="000000" w:themeColor="text1"/>
          <w:sz w:val="24"/>
          <w:szCs w:val="24"/>
          <w:shd w:val="clear" w:color="auto" w:fill="FFFFFF"/>
          <w:lang w:val="es-MX"/>
        </w:rPr>
        <w:t>s tiene su fundamento en el Artículo</w:t>
      </w:r>
      <w:r w:rsidRPr="000D2759">
        <w:rPr>
          <w:rFonts w:ascii="Arial" w:hAnsi="Arial" w:cs="Arial"/>
          <w:color w:val="000000" w:themeColor="text1"/>
          <w:sz w:val="24"/>
          <w:szCs w:val="24"/>
          <w:shd w:val="clear" w:color="auto" w:fill="FFFFFF"/>
          <w:lang w:val="es-MX"/>
        </w:rPr>
        <w:t xml:space="preserve"> 134 Constitucional</w:t>
      </w:r>
      <w:r w:rsidR="00D6583A">
        <w:rPr>
          <w:rFonts w:ascii="Arial" w:hAnsi="Arial" w:cs="Arial"/>
          <w:color w:val="000000" w:themeColor="text1"/>
          <w:sz w:val="24"/>
          <w:szCs w:val="24"/>
          <w:shd w:val="clear" w:color="auto" w:fill="FFFFFF"/>
          <w:lang w:val="es-MX"/>
        </w:rPr>
        <w:t xml:space="preserve">: </w:t>
      </w:r>
      <w:r w:rsidR="00D6583A" w:rsidRPr="00D6583A">
        <w:rPr>
          <w:rFonts w:ascii="Arial" w:hAnsi="Arial" w:cs="Arial"/>
          <w:i/>
          <w:color w:val="000000" w:themeColor="text1"/>
          <w:sz w:val="24"/>
          <w:szCs w:val="24"/>
          <w:shd w:val="clear" w:color="auto" w:fill="FFFFFF"/>
          <w:lang w:val="es-MX"/>
        </w:rPr>
        <w:t xml:space="preserve">“Los recursos económicos de que dispongan la Federación, las entidades federativas, los Municipios y las demarcaciones territoriales de la Ciudad de México, se administrarán con eficiencia, eficacia, economía, transparencia y </w:t>
      </w:r>
      <w:r w:rsidR="00D6583A" w:rsidRPr="00D6583A">
        <w:rPr>
          <w:rFonts w:ascii="Arial" w:hAnsi="Arial" w:cs="Arial"/>
          <w:i/>
          <w:color w:val="000000" w:themeColor="text1"/>
          <w:sz w:val="24"/>
          <w:szCs w:val="24"/>
          <w:shd w:val="clear" w:color="auto" w:fill="FFFFFF"/>
          <w:lang w:val="es-MX"/>
        </w:rPr>
        <w:lastRenderedPageBreak/>
        <w:t>honradez para satisfacer los objetivos a los que estén destinados”</w:t>
      </w:r>
      <w:r w:rsidR="000B3AC8">
        <w:rPr>
          <w:rStyle w:val="Refdenotaalpie"/>
          <w:rFonts w:ascii="Arial" w:hAnsi="Arial" w:cs="Arial"/>
          <w:i/>
          <w:color w:val="000000" w:themeColor="text1"/>
          <w:sz w:val="24"/>
          <w:szCs w:val="24"/>
          <w:shd w:val="clear" w:color="auto" w:fill="FFFFFF"/>
          <w:lang w:val="es-MX"/>
        </w:rPr>
        <w:footnoteReference w:id="1"/>
      </w:r>
      <w:r w:rsidR="00D6583A">
        <w:rPr>
          <w:rFonts w:ascii="Arial" w:hAnsi="Arial" w:cs="Arial"/>
          <w:color w:val="000000" w:themeColor="text1"/>
          <w:sz w:val="24"/>
          <w:szCs w:val="24"/>
          <w:shd w:val="clear" w:color="auto" w:fill="FFFFFF"/>
          <w:lang w:val="es-MX"/>
        </w:rPr>
        <w:t xml:space="preserve">, así como en el Artículo 6 de la Ley Federal de Presupuestos y Responsabilidad Hacendaria: </w:t>
      </w:r>
      <w:r w:rsidR="00D6583A" w:rsidRPr="000B3AC8">
        <w:rPr>
          <w:rFonts w:ascii="Arial" w:hAnsi="Arial" w:cs="Arial"/>
          <w:i/>
          <w:color w:val="000000" w:themeColor="text1"/>
          <w:sz w:val="24"/>
          <w:szCs w:val="24"/>
          <w:shd w:val="clear" w:color="auto" w:fill="FFFFFF"/>
          <w:lang w:val="es-MX"/>
        </w:rPr>
        <w:t>“El Ejecutivo Federal, por conducto de la Secretaría, estará a cargo de la programación, presupuestación, evaluación y control presupuestario del gasto público federal correspondiente a las</w:t>
      </w:r>
      <w:r w:rsidR="000B3AC8" w:rsidRPr="000B3AC8">
        <w:rPr>
          <w:rFonts w:ascii="Arial" w:hAnsi="Arial" w:cs="Arial"/>
          <w:i/>
          <w:color w:val="000000" w:themeColor="text1"/>
          <w:sz w:val="24"/>
          <w:szCs w:val="24"/>
          <w:shd w:val="clear" w:color="auto" w:fill="FFFFFF"/>
          <w:lang w:val="es-MX"/>
        </w:rPr>
        <w:t xml:space="preserve"> </w:t>
      </w:r>
      <w:r w:rsidR="00D6583A" w:rsidRPr="000B3AC8">
        <w:rPr>
          <w:rFonts w:ascii="Arial" w:hAnsi="Arial" w:cs="Arial"/>
          <w:i/>
          <w:color w:val="000000" w:themeColor="text1"/>
          <w:sz w:val="24"/>
          <w:szCs w:val="24"/>
          <w:shd w:val="clear" w:color="auto" w:fill="FFFFFF"/>
          <w:lang w:val="es-MX"/>
        </w:rPr>
        <w:t>dependencias y entidades. Asimismo, la Función Pública, en términos de las disposiciones jurídicas que</w:t>
      </w:r>
      <w:r w:rsidR="000B3AC8" w:rsidRPr="000B3AC8">
        <w:rPr>
          <w:rFonts w:ascii="Arial" w:hAnsi="Arial" w:cs="Arial"/>
          <w:i/>
          <w:color w:val="000000" w:themeColor="text1"/>
          <w:sz w:val="24"/>
          <w:szCs w:val="24"/>
          <w:shd w:val="clear" w:color="auto" w:fill="FFFFFF"/>
          <w:lang w:val="es-MX"/>
        </w:rPr>
        <w:t xml:space="preserve"> </w:t>
      </w:r>
      <w:r w:rsidR="00D6583A" w:rsidRPr="000B3AC8">
        <w:rPr>
          <w:rFonts w:ascii="Arial" w:hAnsi="Arial" w:cs="Arial"/>
          <w:i/>
          <w:color w:val="000000" w:themeColor="text1"/>
          <w:sz w:val="24"/>
          <w:szCs w:val="24"/>
          <w:shd w:val="clear" w:color="auto" w:fill="FFFFFF"/>
          <w:lang w:val="es-MX"/>
        </w:rPr>
        <w:t>rigen sus funciones de control y auditoría, inspeccionará y vigilará el cumplimiento de las disposiciones</w:t>
      </w:r>
      <w:r w:rsidR="000B3AC8" w:rsidRPr="000B3AC8">
        <w:rPr>
          <w:rFonts w:ascii="Arial" w:hAnsi="Arial" w:cs="Arial"/>
          <w:i/>
          <w:color w:val="000000" w:themeColor="text1"/>
          <w:sz w:val="24"/>
          <w:szCs w:val="24"/>
          <w:shd w:val="clear" w:color="auto" w:fill="FFFFFF"/>
          <w:lang w:val="es-MX"/>
        </w:rPr>
        <w:t xml:space="preserve"> </w:t>
      </w:r>
      <w:r w:rsidR="00D6583A" w:rsidRPr="000B3AC8">
        <w:rPr>
          <w:rFonts w:ascii="Arial" w:hAnsi="Arial" w:cs="Arial"/>
          <w:i/>
          <w:color w:val="000000" w:themeColor="text1"/>
          <w:sz w:val="24"/>
          <w:szCs w:val="24"/>
          <w:shd w:val="clear" w:color="auto" w:fill="FFFFFF"/>
          <w:lang w:val="es-MX"/>
        </w:rPr>
        <w:t>de esta Ley y de las que de ella emanen, respecto de dicho gasto por parte de las dependencias y</w:t>
      </w:r>
      <w:r w:rsidR="000B3AC8" w:rsidRPr="000B3AC8">
        <w:rPr>
          <w:rFonts w:ascii="Arial" w:hAnsi="Arial" w:cs="Arial"/>
          <w:i/>
          <w:color w:val="000000" w:themeColor="text1"/>
          <w:sz w:val="24"/>
          <w:szCs w:val="24"/>
          <w:shd w:val="clear" w:color="auto" w:fill="FFFFFF"/>
          <w:lang w:val="es-MX"/>
        </w:rPr>
        <w:t xml:space="preserve"> </w:t>
      </w:r>
      <w:r w:rsidR="00D6583A" w:rsidRPr="000B3AC8">
        <w:rPr>
          <w:rFonts w:ascii="Arial" w:hAnsi="Arial" w:cs="Arial"/>
          <w:i/>
          <w:color w:val="000000" w:themeColor="text1"/>
          <w:sz w:val="24"/>
          <w:szCs w:val="24"/>
          <w:shd w:val="clear" w:color="auto" w:fill="FFFFFF"/>
          <w:lang w:val="es-MX"/>
        </w:rPr>
        <w:t>entidades</w:t>
      </w:r>
      <w:r w:rsidR="00744E6D" w:rsidRPr="000B3AC8">
        <w:rPr>
          <w:rFonts w:ascii="Arial" w:hAnsi="Arial" w:cs="Arial"/>
          <w:i/>
          <w:color w:val="000000" w:themeColor="text1"/>
          <w:sz w:val="24"/>
          <w:szCs w:val="24"/>
          <w:shd w:val="clear" w:color="auto" w:fill="FFFFFF"/>
          <w:lang w:val="es-MX"/>
        </w:rPr>
        <w:t>”</w:t>
      </w:r>
      <w:r w:rsidR="000B3AC8">
        <w:rPr>
          <w:rStyle w:val="Refdenotaalpie"/>
          <w:rFonts w:ascii="Arial" w:hAnsi="Arial" w:cs="Arial"/>
          <w:i/>
          <w:color w:val="000000" w:themeColor="text1"/>
          <w:sz w:val="24"/>
          <w:szCs w:val="24"/>
          <w:shd w:val="clear" w:color="auto" w:fill="FFFFFF"/>
          <w:lang w:val="es-MX"/>
        </w:rPr>
        <w:footnoteReference w:id="2"/>
      </w:r>
      <w:r w:rsidR="00D6583A" w:rsidRPr="000B3AC8">
        <w:rPr>
          <w:rFonts w:ascii="Arial" w:hAnsi="Arial" w:cs="Arial"/>
          <w:i/>
          <w:color w:val="000000" w:themeColor="text1"/>
          <w:sz w:val="24"/>
          <w:szCs w:val="24"/>
          <w:shd w:val="clear" w:color="auto" w:fill="FFFFFF"/>
          <w:lang w:val="es-MX"/>
        </w:rPr>
        <w:t>.</w:t>
      </w:r>
    </w:p>
    <w:p w:rsidR="00B76100" w:rsidRPr="000D2759" w:rsidRDefault="00B76100" w:rsidP="000D2759">
      <w:pPr>
        <w:spacing w:line="360" w:lineRule="auto"/>
        <w:jc w:val="both"/>
        <w:rPr>
          <w:rFonts w:ascii="Arial" w:hAnsi="Arial" w:cs="Arial"/>
          <w:color w:val="000000" w:themeColor="text1"/>
          <w:sz w:val="24"/>
          <w:szCs w:val="24"/>
          <w:shd w:val="clear" w:color="auto" w:fill="FFFFFF"/>
          <w:lang w:val="es-MX"/>
        </w:rPr>
      </w:pPr>
      <w:r w:rsidRPr="000D2759">
        <w:rPr>
          <w:rFonts w:ascii="Arial" w:hAnsi="Arial" w:cs="Arial"/>
          <w:color w:val="000000" w:themeColor="text1"/>
          <w:sz w:val="24"/>
          <w:szCs w:val="24"/>
          <w:shd w:val="clear" w:color="auto" w:fill="FFFFFF"/>
          <w:lang w:val="es-MX"/>
        </w:rPr>
        <w:t xml:space="preserve">Se requieren de elementos para evaluar y retroalimentar las políticas públicas correlativas a los recursos federales ejercidos, </w:t>
      </w:r>
      <w:r w:rsidR="004C792A">
        <w:rPr>
          <w:rFonts w:ascii="Arial" w:hAnsi="Arial" w:cs="Arial"/>
          <w:color w:val="000000" w:themeColor="text1"/>
          <w:sz w:val="24"/>
          <w:szCs w:val="24"/>
          <w:shd w:val="clear" w:color="auto" w:fill="FFFFFF"/>
          <w:lang w:val="es-MX"/>
        </w:rPr>
        <w:t xml:space="preserve">en </w:t>
      </w:r>
      <w:r w:rsidRPr="000D2759">
        <w:rPr>
          <w:rFonts w:ascii="Arial" w:hAnsi="Arial" w:cs="Arial"/>
          <w:color w:val="000000" w:themeColor="text1"/>
          <w:sz w:val="24"/>
          <w:szCs w:val="24"/>
          <w:shd w:val="clear" w:color="auto" w:fill="FFFFFF"/>
          <w:lang w:val="es-MX"/>
        </w:rPr>
        <w:t>las entidades federativas, los Municipios y las demarcaciones territoriales de la Ciudad de México, se administrarán con eficiencia, eficacia, economía, transparencia y honradez para satisfacer los objetivos a los que estén destinados.</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El Fondo para el Fortalecimiento de la Infraestructura Estatal y Municipal, tiene sus bases en el desarrollo urbano del territorio mexicano, y la importancia de este entorno para el futuro. A partir de 2016, el Programa de Infraestructura, además de dar continuidad al mejoramiento de la infraestructura básica y complementaria en el contexto urbano y rural, contribuye al Derecho a la Ciudad con una visión transversal que fomentan entornos seguros, sostenibles, incluyentes y sustentables, a través de disminuir las deficiencias derivadas de las carencias en la calidad y los espacios en la vivienda, así como en las carencias en acceso a los servicios básicos de las mismas.</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De acuerdo con la Organización de las Naciones Unidas (ONU), el desarrollo tiene como objetivo fundamental el "mejorar las condiciones de vida de la población y </w:t>
      </w:r>
      <w:r w:rsidRPr="000D2759">
        <w:rPr>
          <w:rFonts w:ascii="Arial" w:hAnsi="Arial" w:cs="Arial"/>
          <w:color w:val="222222"/>
          <w:sz w:val="24"/>
          <w:szCs w:val="24"/>
          <w:shd w:val="clear" w:color="auto" w:fill="FFFFFF"/>
          <w:lang w:val="es-MX"/>
        </w:rPr>
        <w:lastRenderedPageBreak/>
        <w:t>proporcionarle los medios para participar plenamente en las esferas económica, política y social".</w:t>
      </w:r>
      <w:r w:rsidR="000B3AC8">
        <w:rPr>
          <w:rStyle w:val="Refdenotaalpie"/>
          <w:rFonts w:ascii="Arial" w:hAnsi="Arial" w:cs="Arial"/>
          <w:color w:val="222222"/>
          <w:sz w:val="24"/>
          <w:szCs w:val="24"/>
          <w:shd w:val="clear" w:color="auto" w:fill="FFFFFF"/>
          <w:lang w:val="es-MX"/>
        </w:rPr>
        <w:footnoteReference w:id="3"/>
      </w:r>
      <w:r w:rsidR="00417520">
        <w:rPr>
          <w:rFonts w:ascii="Arial" w:hAnsi="Arial" w:cs="Arial"/>
          <w:color w:val="222222"/>
          <w:sz w:val="24"/>
          <w:szCs w:val="24"/>
          <w:shd w:val="clear" w:color="auto" w:fill="FFFFFF"/>
          <w:lang w:val="es-MX"/>
        </w:rPr>
        <w:t xml:space="preserve"> </w:t>
      </w:r>
      <w:r w:rsidRPr="000D2759">
        <w:rPr>
          <w:rFonts w:ascii="Arial" w:hAnsi="Arial" w:cs="Arial"/>
          <w:color w:val="222222"/>
          <w:sz w:val="24"/>
          <w:szCs w:val="24"/>
          <w:shd w:val="clear" w:color="auto" w:fill="FFFFFF"/>
          <w:lang w:val="es-MX"/>
        </w:rPr>
        <w:t>Esto en función de la problemática actual en el país referente al tema, como lo es la seguridad pública, la cohesión social, educación, empleo, entre otros.  La problemática asociada a falta de infraestructura básica, complementaria y rezago deriva primordialmente de las condiciones de aislamiento y dispersión geográfica de las localidades, característica naturalmente asociada a una baja densidad poblacional y un deficiente ordenamiento territorial, situación que limita la ejecución de los programas y políticas públicas; asimismo, es frecuente observar que estos territorios son los que presentan finanzas públicas débiles, imposibilitando a las autoridades locales la resolución de los rezagos mencionados, y donde los ingresos familiares resultan insuficientes para cubrirlas necesidades más básicas.</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De acuerdo con esta perspectiva, la SEDATU a través del Programa de Infraestructura, busca atender de forma integral en coordinación con los gobiernos locales y organizaciones de la sociedad civil, el mejoramiento de la vivienda, así como el déficit de infraestructura básica, complementaria y equipamiento urbano, tanto en el ámbito rural como urbano, a través de la ejecución de proyectos que contribuyan al desarrollo humano en las Zonas de Actuación del Programa.</w:t>
      </w:r>
      <w:r w:rsidR="0073250D">
        <w:rPr>
          <w:rStyle w:val="Refdenotaalpie"/>
          <w:rFonts w:ascii="Arial" w:hAnsi="Arial" w:cs="Arial"/>
          <w:color w:val="222222"/>
          <w:sz w:val="24"/>
          <w:szCs w:val="24"/>
          <w:shd w:val="clear" w:color="auto" w:fill="FFFFFF"/>
          <w:lang w:val="es-MX"/>
        </w:rPr>
        <w:footnoteReference w:id="4"/>
      </w:r>
    </w:p>
    <w:p w:rsidR="001371AB" w:rsidRPr="000D2759" w:rsidRDefault="004C5748" w:rsidP="004C5748">
      <w:pPr>
        <w:spacing w:line="360" w:lineRule="auto"/>
        <w:jc w:val="center"/>
        <w:rPr>
          <w:rFonts w:ascii="Arial" w:hAnsi="Arial" w:cs="Arial"/>
          <w:b/>
          <w:color w:val="70AD47" w:themeColor="accent6"/>
          <w:sz w:val="24"/>
          <w:szCs w:val="24"/>
          <w:shd w:val="clear" w:color="auto" w:fill="FFFFFF"/>
          <w:lang w:val="es-MX"/>
        </w:rPr>
      </w:pPr>
      <w:r>
        <w:rPr>
          <w:noProof/>
          <w:lang w:val="es-MX" w:eastAsia="es-MX"/>
        </w:rPr>
        <w:lastRenderedPageBreak/>
        <w:drawing>
          <wp:inline distT="0" distB="0" distL="0" distR="0">
            <wp:extent cx="3586348" cy="2689761"/>
            <wp:effectExtent l="19050" t="0" r="14605" b="968375"/>
            <wp:docPr id="59" name="Imagen 59" descr="Resultado de imagen para OBRAS PUBLICAS 2017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RAS PUBLICAS 2017 baja califor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348" cy="2689761"/>
                    </a:xfrm>
                    <a:prstGeom prst="rect">
                      <a:avLst/>
                    </a:prstGeom>
                    <a:noFill/>
                    <a:ln>
                      <a:noFill/>
                    </a:ln>
                    <a:effectLst>
                      <a:reflection blurRad="6350" stA="52000" endA="300" endPos="35000" dir="5400000" sy="-100000" algn="bl" rotWithShape="0"/>
                      <a:softEdge rad="12700"/>
                    </a:effectLst>
                  </pic:spPr>
                </pic:pic>
              </a:graphicData>
            </a:graphic>
          </wp:inline>
        </w:drawing>
      </w:r>
    </w:p>
    <w:p w:rsidR="003D30C7" w:rsidRDefault="003D30C7" w:rsidP="000D2759">
      <w:pPr>
        <w:spacing w:line="360" w:lineRule="auto"/>
        <w:jc w:val="both"/>
        <w:rPr>
          <w:rFonts w:ascii="Arial" w:hAnsi="Arial" w:cs="Arial"/>
          <w:b/>
          <w:color w:val="2E74B5" w:themeColor="accent1" w:themeShade="BF"/>
          <w:sz w:val="24"/>
          <w:szCs w:val="24"/>
          <w:shd w:val="clear" w:color="auto" w:fill="FFFFFF"/>
          <w:lang w:val="es-MX"/>
        </w:rPr>
      </w:pPr>
    </w:p>
    <w:p w:rsidR="00DF61FC" w:rsidRPr="00D420F3" w:rsidRDefault="00B76100" w:rsidP="000D2759">
      <w:pPr>
        <w:spacing w:line="360" w:lineRule="auto"/>
        <w:jc w:val="both"/>
        <w:rPr>
          <w:rFonts w:ascii="Arial" w:hAnsi="Arial" w:cs="Arial"/>
          <w:b/>
          <w:color w:val="2E74B5" w:themeColor="accent1" w:themeShade="BF"/>
          <w:sz w:val="24"/>
          <w:szCs w:val="24"/>
          <w:shd w:val="clear" w:color="auto" w:fill="FFFFFF"/>
          <w:lang w:val="es-MX"/>
        </w:rPr>
      </w:pPr>
      <w:r w:rsidRPr="000D2759">
        <w:rPr>
          <w:rFonts w:ascii="Arial" w:hAnsi="Arial" w:cs="Arial"/>
          <w:b/>
          <w:color w:val="2E74B5" w:themeColor="accent1" w:themeShade="BF"/>
          <w:sz w:val="24"/>
          <w:szCs w:val="24"/>
          <w:shd w:val="clear" w:color="auto" w:fill="FFFFFF"/>
          <w:lang w:val="es-MX"/>
        </w:rPr>
        <w:t>Objetivo General</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Contar con una valoración del desempeño del programa de Fortalecimiento a la Infraestructura Estatal y Municipal,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w:t>
      </w:r>
    </w:p>
    <w:p w:rsidR="00B3179A" w:rsidRDefault="00B3179A" w:rsidP="000D2759">
      <w:pPr>
        <w:spacing w:line="360" w:lineRule="auto"/>
        <w:jc w:val="both"/>
        <w:rPr>
          <w:rFonts w:ascii="Arial" w:hAnsi="Arial" w:cs="Arial"/>
          <w:b/>
          <w:color w:val="2E74B5" w:themeColor="accent1" w:themeShade="BF"/>
          <w:sz w:val="24"/>
          <w:szCs w:val="28"/>
          <w:shd w:val="clear" w:color="auto" w:fill="FFFFFF"/>
          <w:lang w:val="es-MX"/>
        </w:rPr>
      </w:pPr>
    </w:p>
    <w:p w:rsidR="00296A67" w:rsidRDefault="00296A67" w:rsidP="000D2759">
      <w:pPr>
        <w:spacing w:line="360" w:lineRule="auto"/>
        <w:jc w:val="both"/>
        <w:rPr>
          <w:rFonts w:ascii="Arial" w:hAnsi="Arial" w:cs="Arial"/>
          <w:b/>
          <w:color w:val="2E74B5" w:themeColor="accent1" w:themeShade="BF"/>
          <w:sz w:val="24"/>
          <w:szCs w:val="28"/>
          <w:shd w:val="clear" w:color="auto" w:fill="FFFFFF"/>
          <w:lang w:val="es-MX"/>
        </w:rPr>
      </w:pPr>
    </w:p>
    <w:p w:rsidR="00296A67" w:rsidRDefault="00296A67" w:rsidP="000D2759">
      <w:pPr>
        <w:spacing w:line="360" w:lineRule="auto"/>
        <w:jc w:val="both"/>
        <w:rPr>
          <w:rFonts w:ascii="Arial" w:hAnsi="Arial" w:cs="Arial"/>
          <w:b/>
          <w:color w:val="2E74B5" w:themeColor="accent1" w:themeShade="BF"/>
          <w:sz w:val="24"/>
          <w:szCs w:val="28"/>
          <w:shd w:val="clear" w:color="auto" w:fill="FFFFFF"/>
          <w:lang w:val="es-MX"/>
        </w:rPr>
      </w:pPr>
    </w:p>
    <w:p w:rsidR="00296A67" w:rsidRDefault="00296A67" w:rsidP="000D2759">
      <w:pPr>
        <w:spacing w:line="360" w:lineRule="auto"/>
        <w:jc w:val="both"/>
        <w:rPr>
          <w:rFonts w:ascii="Arial" w:hAnsi="Arial" w:cs="Arial"/>
          <w:b/>
          <w:color w:val="2E74B5" w:themeColor="accent1" w:themeShade="BF"/>
          <w:sz w:val="24"/>
          <w:szCs w:val="28"/>
          <w:shd w:val="clear" w:color="auto" w:fill="FFFFFF"/>
          <w:lang w:val="es-MX"/>
        </w:rPr>
      </w:pPr>
    </w:p>
    <w:p w:rsidR="00B76100" w:rsidRDefault="00B76100" w:rsidP="000D2759">
      <w:pPr>
        <w:spacing w:line="360" w:lineRule="auto"/>
        <w:jc w:val="both"/>
        <w:rPr>
          <w:rFonts w:ascii="Arial" w:hAnsi="Arial" w:cs="Arial"/>
          <w:b/>
          <w:color w:val="2E74B5" w:themeColor="accent1" w:themeShade="BF"/>
          <w:sz w:val="24"/>
          <w:szCs w:val="28"/>
          <w:shd w:val="clear" w:color="auto" w:fill="FFFFFF"/>
          <w:lang w:val="es-MX"/>
        </w:rPr>
      </w:pPr>
      <w:r w:rsidRPr="000D2759">
        <w:rPr>
          <w:rFonts w:ascii="Arial" w:hAnsi="Arial" w:cs="Arial"/>
          <w:b/>
          <w:color w:val="2E74B5" w:themeColor="accent1" w:themeShade="BF"/>
          <w:sz w:val="24"/>
          <w:szCs w:val="28"/>
          <w:shd w:val="clear" w:color="auto" w:fill="FFFFFF"/>
          <w:lang w:val="es-MX"/>
        </w:rPr>
        <w:lastRenderedPageBreak/>
        <w:t>Objetivos Específicos</w:t>
      </w:r>
    </w:p>
    <w:p w:rsidR="00744E6D" w:rsidRPr="000D2759" w:rsidRDefault="00744E6D" w:rsidP="000D2759">
      <w:pPr>
        <w:spacing w:line="360" w:lineRule="auto"/>
        <w:jc w:val="both"/>
        <w:rPr>
          <w:rFonts w:ascii="Arial" w:hAnsi="Arial" w:cs="Arial"/>
          <w:b/>
          <w:color w:val="2E74B5" w:themeColor="accent1" w:themeShade="BF"/>
          <w:sz w:val="24"/>
          <w:szCs w:val="28"/>
          <w:shd w:val="clear" w:color="auto" w:fill="FFFFFF"/>
          <w:lang w:val="es-MX"/>
        </w:rPr>
      </w:pP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Reportar los resultados y productos del Fondo para el Fortalecimiento de la Infraestructura Estatal y Municipal 2017, mediante el análisis de gabinete a través de las normas, información institucional, los indicadores, información programática y presupuestal.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Identificar la alineación de los propósitos del programa con el problema que pretende resolver.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Analizar la cobertura del programa presupuestario estatal o gasto federalizado, su población objetivo y atendida, distribución por municipio, condición social, etc., según corresponda.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Identificar los principales resultados del ejercicio presupuestal, el comportamiento del presupuesto asignado, modificado y ejercido, analizando los aspectos más relevantes del ejercicio del gasto.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Analizar la Matriz de Indicadores de Resultados, así como los indicadores, sus resultados en 2017, y el avance en relación con las metas establecidas, incluyendo información sobre años anteriores (3 años) si existe información disponible al respecto.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rsidR="00B76100" w:rsidRPr="000D2759" w:rsidRDefault="00B76100" w:rsidP="000D2759">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Identificar las fortalezas, debilidades, oportunidades y amenazas del desempeño del programa presupuestario estatal o gasto federalizado analizado. </w:t>
      </w:r>
      <w:r w:rsidR="00B3179A">
        <w:rPr>
          <w:rStyle w:val="Refdenotaalpie"/>
          <w:rFonts w:ascii="Arial" w:hAnsi="Arial" w:cs="Arial"/>
          <w:color w:val="222222"/>
          <w:sz w:val="24"/>
          <w:szCs w:val="24"/>
          <w:shd w:val="clear" w:color="auto" w:fill="FFFFFF"/>
          <w:lang w:val="es-MX"/>
        </w:rPr>
        <w:footnoteReference w:id="5"/>
      </w:r>
    </w:p>
    <w:p w:rsidR="00DF61FC" w:rsidRPr="000D34C3" w:rsidRDefault="00B76100" w:rsidP="008F177F">
      <w:pPr>
        <w:pStyle w:val="Prrafodelista"/>
        <w:numPr>
          <w:ilvl w:val="0"/>
          <w:numId w:val="1"/>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lastRenderedPageBreak/>
        <w:t>Identificar las principales recomendaciones para mejorar el desempeño del programa presupuestario estatal o gasto federalizado evaluado, atendiendo a su relevancia, per</w:t>
      </w:r>
      <w:r w:rsidR="00F62D21">
        <w:rPr>
          <w:rFonts w:ascii="Arial" w:hAnsi="Arial" w:cs="Arial"/>
          <w:color w:val="222222"/>
          <w:sz w:val="24"/>
          <w:szCs w:val="24"/>
          <w:shd w:val="clear" w:color="auto" w:fill="FFFFFF"/>
          <w:lang w:val="es-MX"/>
        </w:rPr>
        <w:t>tinencia y factibilidad.</w:t>
      </w:r>
    </w:p>
    <w:p w:rsidR="00B76100" w:rsidRPr="00197E43" w:rsidRDefault="00B76100" w:rsidP="008F177F">
      <w:pPr>
        <w:pStyle w:val="Ttulo1"/>
        <w:rPr>
          <w:rFonts w:ascii="Arial" w:hAnsi="Arial" w:cs="Arial"/>
          <w:b/>
          <w:sz w:val="24"/>
          <w:szCs w:val="24"/>
          <w:shd w:val="clear" w:color="auto" w:fill="FFFFFF"/>
          <w:lang w:val="es-MX"/>
        </w:rPr>
      </w:pPr>
      <w:bookmarkStart w:id="3" w:name="_Toc519211538"/>
      <w:r w:rsidRPr="00197E43">
        <w:rPr>
          <w:rFonts w:ascii="Arial" w:hAnsi="Arial" w:cs="Arial"/>
          <w:b/>
          <w:sz w:val="24"/>
          <w:szCs w:val="24"/>
          <w:shd w:val="clear" w:color="auto" w:fill="FFFFFF"/>
          <w:lang w:val="es-MX"/>
        </w:rPr>
        <w:t>Metodología</w:t>
      </w:r>
      <w:bookmarkEnd w:id="3"/>
    </w:p>
    <w:p w:rsidR="007E54B1" w:rsidRPr="007E54B1" w:rsidRDefault="007E54B1" w:rsidP="007E54B1">
      <w:pPr>
        <w:rPr>
          <w:lang w:val="es-MX"/>
        </w:rPr>
      </w:pPr>
    </w:p>
    <w:p w:rsidR="00B76100" w:rsidRPr="000D2759" w:rsidRDefault="00B76100" w:rsidP="000D2759">
      <w:pPr>
        <w:spacing w:line="360" w:lineRule="auto"/>
        <w:jc w:val="both"/>
        <w:rPr>
          <w:rFonts w:ascii="Arial" w:hAnsi="Arial" w:cs="Arial"/>
          <w:b/>
          <w:color w:val="222222"/>
          <w:sz w:val="28"/>
          <w:szCs w:val="28"/>
          <w:shd w:val="clear" w:color="auto" w:fill="FFFFFF"/>
          <w:lang w:val="es-MX"/>
        </w:rPr>
      </w:pPr>
      <w:r w:rsidRPr="000D2759">
        <w:rPr>
          <w:rFonts w:ascii="Arial" w:hAnsi="Arial" w:cs="Arial"/>
          <w:color w:val="222222"/>
          <w:sz w:val="24"/>
          <w:szCs w:val="24"/>
          <w:shd w:val="clear" w:color="auto" w:fill="FFFFFF"/>
          <w:lang w:val="es-MX"/>
        </w:rPr>
        <w:t xml:space="preserve">La evaluación específica de desempeño </w:t>
      </w:r>
      <w:r w:rsidR="007E25D3">
        <w:rPr>
          <w:rFonts w:ascii="Arial" w:hAnsi="Arial" w:cs="Arial"/>
          <w:color w:val="222222"/>
          <w:sz w:val="24"/>
          <w:szCs w:val="24"/>
          <w:shd w:val="clear" w:color="auto" w:fill="FFFFFF"/>
          <w:lang w:val="es-MX"/>
        </w:rPr>
        <w:t>se realizó</w:t>
      </w:r>
      <w:r w:rsidRPr="000D2759">
        <w:rPr>
          <w:rFonts w:ascii="Arial" w:hAnsi="Arial" w:cs="Arial"/>
          <w:color w:val="222222"/>
          <w:sz w:val="24"/>
          <w:szCs w:val="24"/>
          <w:shd w:val="clear" w:color="auto" w:fill="FFFFFF"/>
          <w:lang w:val="es-MX"/>
        </w:rPr>
        <w:t xml:space="preserve"> mediante un análisis de gabinete con base en información proporcionada por las instancias responsables de operar el programa presupuestario estatal o del gasto federalizado, así como información adicional que la instancia evaluadora considere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 </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Para llevar a cabo el análisis de gabinete, se consideró la información que se menciona a continuación: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La normatividad aplicable (leyes, reglamentos, reglas de operación, lineamientos, manuales, entre otros).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Diagnóstico y estudios de la problemática que el Programa pretende atender.</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 Matriz de Indicadores para Resultados, del ejercicio fiscal a ser evaluado.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Documentos asociados al diseño, donde se mencione el fin, propósito, metas, acciones, población potencial, objetivo y atendida, problemática que atiende, etc.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Propósitos, metas, acciones y demás información programática contenida en el Programa Operativo Anual.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Indicadores de desempeño registrados en el Sistema Estatal de Indicadores.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Evaluaciones anteriores del programa. </w:t>
      </w:r>
    </w:p>
    <w:p w:rsidR="00B76100" w:rsidRPr="000D2759" w:rsidRDefault="00B76100" w:rsidP="000D2759">
      <w:pPr>
        <w:pStyle w:val="Prrafodelista"/>
        <w:numPr>
          <w:ilvl w:val="0"/>
          <w:numId w:val="2"/>
        </w:num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Documentos de trabajo, institucionales e informes de avances de los Aspectos Susceptibles de Mejora. </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lastRenderedPageBreak/>
        <w:t xml:space="preserve"> </w:t>
      </w:r>
    </w:p>
    <w:p w:rsidR="00B76100" w:rsidRPr="000D2759" w:rsidRDefault="00B76100" w:rsidP="000D2759">
      <w:pPr>
        <w:spacing w:line="360" w:lineRule="auto"/>
        <w:jc w:val="both"/>
        <w:rPr>
          <w:rFonts w:ascii="Arial" w:hAnsi="Arial" w:cs="Arial"/>
          <w:color w:val="222222"/>
          <w:sz w:val="24"/>
          <w:szCs w:val="24"/>
          <w:shd w:val="clear" w:color="auto" w:fill="FFFFFF"/>
          <w:lang w:val="es-MX"/>
        </w:rPr>
      </w:pPr>
      <w:r w:rsidRPr="000D2759">
        <w:rPr>
          <w:rFonts w:ascii="Arial" w:hAnsi="Arial" w:cs="Arial"/>
          <w:color w:val="222222"/>
          <w:sz w:val="24"/>
          <w:szCs w:val="24"/>
          <w:shd w:val="clear" w:color="auto" w:fill="FFFFFF"/>
          <w:lang w:val="es-MX"/>
        </w:rPr>
        <w:t xml:space="preserve">Cabe destacar que, para desarrollar el análisis, la instancia evaluadora se apegó a los Términos de Referencia emitidos por la Secretaría de Planeación y Finanzas, </w:t>
      </w:r>
      <w:r w:rsidR="00477F50">
        <w:rPr>
          <w:rFonts w:ascii="Arial" w:hAnsi="Arial" w:cs="Arial"/>
          <w:color w:val="222222"/>
          <w:sz w:val="24"/>
          <w:szCs w:val="24"/>
          <w:shd w:val="clear" w:color="auto" w:fill="FFFFFF"/>
          <w:lang w:val="es-MX"/>
        </w:rPr>
        <w:t>también</w:t>
      </w:r>
      <w:r w:rsidRPr="000D2759">
        <w:rPr>
          <w:rFonts w:ascii="Arial" w:hAnsi="Arial" w:cs="Arial"/>
          <w:color w:val="222222"/>
          <w:sz w:val="24"/>
          <w:szCs w:val="24"/>
          <w:shd w:val="clear" w:color="auto" w:fill="FFFFFF"/>
          <w:lang w:val="es-MX"/>
        </w:rPr>
        <w:t xml:space="preserve"> que fue retomado de lo establecido por el CONEVAL, pero ajustado al ámbito estatal, del documento denominado Modelo de Términos de Referencia para la Evaluación Específica de Desempeño 2014-2015 que aún sigue vigente. </w:t>
      </w:r>
    </w:p>
    <w:p w:rsidR="00B76100" w:rsidRPr="00477F50" w:rsidRDefault="00477F50" w:rsidP="000D2759">
      <w:pPr>
        <w:spacing w:line="360" w:lineRule="auto"/>
        <w:jc w:val="both"/>
        <w:rPr>
          <w:rFonts w:ascii="Arial" w:hAnsi="Arial" w:cs="Arial"/>
          <w:color w:val="222222"/>
          <w:sz w:val="24"/>
          <w:szCs w:val="28"/>
          <w:shd w:val="clear" w:color="auto" w:fill="FFFFFF"/>
          <w:lang w:val="es-MX"/>
        </w:rPr>
      </w:pPr>
      <w:r w:rsidRPr="00477F50">
        <w:rPr>
          <w:rFonts w:ascii="Arial" w:hAnsi="Arial" w:cs="Arial"/>
          <w:color w:val="222222"/>
          <w:sz w:val="24"/>
          <w:szCs w:val="28"/>
          <w:shd w:val="clear" w:color="auto" w:fill="FFFFFF"/>
          <w:lang w:val="es-MX"/>
        </w:rPr>
        <w:t>Otro</w:t>
      </w:r>
      <w:r>
        <w:rPr>
          <w:rFonts w:ascii="Arial" w:hAnsi="Arial" w:cs="Arial"/>
          <w:color w:val="222222"/>
          <w:sz w:val="24"/>
          <w:szCs w:val="28"/>
          <w:shd w:val="clear" w:color="auto" w:fill="FFFFFF"/>
          <w:lang w:val="es-MX"/>
        </w:rPr>
        <w:t xml:space="preserve"> punto referente al desarrollo del análisis es en torno a su delimitación, misma que se ubica únicamente dentro del recurso ejercido por gobierno del estado</w:t>
      </w:r>
      <w:r w:rsidR="000F07E2">
        <w:rPr>
          <w:rFonts w:ascii="Arial" w:hAnsi="Arial" w:cs="Arial"/>
          <w:color w:val="222222"/>
          <w:sz w:val="24"/>
          <w:szCs w:val="28"/>
          <w:shd w:val="clear" w:color="auto" w:fill="FFFFFF"/>
          <w:lang w:val="es-MX"/>
        </w:rPr>
        <w:t>, así como la de los ayuntamientos siempre y cuando hayan ejercido dicho recurso a través de unidades responsables de gobierno del estado.</w:t>
      </w:r>
    </w:p>
    <w:p w:rsidR="00B76100" w:rsidRPr="000D2759" w:rsidRDefault="00B76100" w:rsidP="000D2759">
      <w:pPr>
        <w:spacing w:line="360" w:lineRule="auto"/>
        <w:jc w:val="both"/>
        <w:rPr>
          <w:rFonts w:ascii="Arial" w:hAnsi="Arial" w:cs="Arial"/>
          <w:b/>
          <w:color w:val="222222"/>
          <w:sz w:val="28"/>
          <w:szCs w:val="28"/>
          <w:shd w:val="clear" w:color="auto" w:fill="FFFFFF"/>
          <w:lang w:val="es-MX"/>
        </w:rPr>
      </w:pPr>
    </w:p>
    <w:p w:rsidR="00B76100" w:rsidRPr="00D420F3" w:rsidRDefault="00FC199B" w:rsidP="00417520">
      <w:pPr>
        <w:pStyle w:val="Ttulo1"/>
        <w:numPr>
          <w:ilvl w:val="0"/>
          <w:numId w:val="16"/>
        </w:numPr>
        <w:spacing w:line="360" w:lineRule="auto"/>
        <w:jc w:val="both"/>
        <w:rPr>
          <w:rFonts w:ascii="Arial" w:hAnsi="Arial" w:cs="Arial"/>
          <w:b/>
          <w:sz w:val="36"/>
          <w:szCs w:val="28"/>
          <w:lang w:val="es-MX"/>
        </w:rPr>
      </w:pPr>
      <w:bookmarkStart w:id="4" w:name="_Toc515377976"/>
      <w:bookmarkStart w:id="5" w:name="_Toc515388986"/>
      <w:bookmarkStart w:id="6" w:name="_Toc515389698"/>
      <w:r>
        <w:rPr>
          <w:rFonts w:ascii="Arial" w:hAnsi="Arial" w:cs="Arial"/>
          <w:noProof/>
          <w:sz w:val="44"/>
          <w:lang w:val="es-MX" w:eastAsia="es-MX"/>
        </w:rPr>
        <w:lastRenderedPageBreak/>
        <w:drawing>
          <wp:anchor distT="0" distB="0" distL="114300" distR="114300" simplePos="0" relativeHeight="251655680" behindDoc="1" locked="0" layoutInCell="1" allowOverlap="1">
            <wp:simplePos x="0" y="0"/>
            <wp:positionH relativeFrom="margin">
              <wp:posOffset>53340</wp:posOffset>
            </wp:positionH>
            <wp:positionV relativeFrom="paragraph">
              <wp:posOffset>274320</wp:posOffset>
            </wp:positionV>
            <wp:extent cx="5189220" cy="3060700"/>
            <wp:effectExtent l="171450" t="133350" r="354330" b="311150"/>
            <wp:wrapTight wrapText="bothSides">
              <wp:wrapPolygon edited="0">
                <wp:start x="872" y="-941"/>
                <wp:lineTo x="238" y="-807"/>
                <wp:lineTo x="-714" y="403"/>
                <wp:lineTo x="-476" y="22720"/>
                <wp:lineTo x="238" y="23796"/>
                <wp:lineTo x="476" y="23796"/>
                <wp:lineTo x="21885" y="23796"/>
                <wp:lineTo x="22044" y="23796"/>
                <wp:lineTo x="22837" y="22855"/>
                <wp:lineTo x="22837" y="22720"/>
                <wp:lineTo x="22996" y="20704"/>
                <wp:lineTo x="22996" y="1210"/>
                <wp:lineTo x="23075" y="538"/>
                <wp:lineTo x="22123" y="-807"/>
                <wp:lineTo x="21489" y="-941"/>
                <wp:lineTo x="872" y="-941"/>
              </wp:wrapPolygon>
            </wp:wrapTight>
            <wp:docPr id="9" name="Imagen 9" descr="https://cadenanoticias.com/assets/article/00015346/20171222_eNLRqpU6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denanoticias.com/assets/article/00015346/20171222_eNLRqpU6N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9220" cy="306070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7" w:name="_Toc515453691"/>
      <w:bookmarkStart w:id="8" w:name="_Toc519211539"/>
      <w:r w:rsidR="003B639F" w:rsidRPr="00D420F3">
        <w:rPr>
          <w:rFonts w:ascii="Arial" w:hAnsi="Arial" w:cs="Arial"/>
          <w:b/>
          <w:sz w:val="36"/>
          <w:szCs w:val="28"/>
          <w:lang w:val="es-MX"/>
        </w:rPr>
        <w:t>DATOS GENERALES DEL FONDO PARA EL FORTA</w:t>
      </w:r>
      <w:r w:rsidR="00D420F3">
        <w:rPr>
          <w:rFonts w:ascii="Arial" w:hAnsi="Arial" w:cs="Arial"/>
          <w:b/>
          <w:sz w:val="36"/>
          <w:szCs w:val="28"/>
          <w:lang w:val="es-MX"/>
        </w:rPr>
        <w:t xml:space="preserve">LECIMIENTO A LA INFRAESTRUCTURA </w:t>
      </w:r>
      <w:r w:rsidR="003B639F" w:rsidRPr="00D420F3">
        <w:rPr>
          <w:rFonts w:ascii="Arial" w:hAnsi="Arial" w:cs="Arial"/>
          <w:b/>
          <w:sz w:val="36"/>
          <w:szCs w:val="28"/>
          <w:lang w:val="es-MX"/>
        </w:rPr>
        <w:t>ESTATAL Y MUNICIPAL</w:t>
      </w:r>
      <w:bookmarkStart w:id="9" w:name="_Toc515453692"/>
      <w:bookmarkEnd w:id="7"/>
      <w:r w:rsidR="0078237A">
        <w:rPr>
          <w:rFonts w:ascii="Arial" w:hAnsi="Arial" w:cs="Arial"/>
          <w:b/>
          <w:sz w:val="36"/>
          <w:szCs w:val="28"/>
          <w:lang w:val="es-MX"/>
        </w:rPr>
        <w:t xml:space="preserve"> </w:t>
      </w:r>
      <w:r w:rsidR="008F177F" w:rsidRPr="00D420F3">
        <w:rPr>
          <w:rFonts w:ascii="Arial" w:hAnsi="Arial" w:cs="Arial"/>
          <w:b/>
          <w:sz w:val="36"/>
          <w:szCs w:val="28"/>
          <w:lang w:val="es-MX"/>
        </w:rPr>
        <w:t>B</w:t>
      </w:r>
      <w:r w:rsidR="003B639F" w:rsidRPr="00D420F3">
        <w:rPr>
          <w:rFonts w:ascii="Arial" w:hAnsi="Arial" w:cs="Arial"/>
          <w:b/>
          <w:sz w:val="36"/>
          <w:szCs w:val="28"/>
          <w:lang w:val="es-MX"/>
        </w:rPr>
        <w:t>AJA CALIFORNIA 2017</w:t>
      </w:r>
      <w:bookmarkEnd w:id="4"/>
      <w:bookmarkEnd w:id="5"/>
      <w:bookmarkEnd w:id="6"/>
      <w:bookmarkEnd w:id="9"/>
      <w:r w:rsidR="00197E43" w:rsidRPr="00D420F3">
        <w:rPr>
          <w:rFonts w:ascii="Arial" w:hAnsi="Arial" w:cs="Arial"/>
          <w:b/>
          <w:sz w:val="36"/>
          <w:szCs w:val="28"/>
          <w:lang w:val="es-MX"/>
        </w:rPr>
        <w:t>.</w:t>
      </w:r>
      <w:bookmarkEnd w:id="8"/>
    </w:p>
    <w:p w:rsidR="003B639F" w:rsidRPr="000D2759" w:rsidRDefault="00E74623" w:rsidP="000D2759">
      <w:pPr>
        <w:spacing w:line="360" w:lineRule="auto"/>
        <w:jc w:val="both"/>
        <w:rPr>
          <w:rFonts w:ascii="Arial" w:hAnsi="Arial" w:cs="Arial"/>
          <w:sz w:val="28"/>
          <w:szCs w:val="28"/>
          <w:lang w:val="es-MX"/>
        </w:rPr>
      </w:pPr>
      <w:r>
        <w:rPr>
          <w:rFonts w:ascii="Arial" w:hAnsi="Arial" w:cs="Arial"/>
          <w:noProof/>
          <w:sz w:val="28"/>
          <w:szCs w:val="28"/>
          <w:lang w:val="es-MX" w:eastAsia="es-MX"/>
        </w:rPr>
        <mc:AlternateContent>
          <mc:Choice Requires="wps">
            <w:drawing>
              <wp:anchor distT="0" distB="0" distL="114300" distR="114300" simplePos="0" relativeHeight="251667968" behindDoc="0" locked="0" layoutInCell="1" allowOverlap="1">
                <wp:simplePos x="0" y="0"/>
                <wp:positionH relativeFrom="column">
                  <wp:posOffset>-29210</wp:posOffset>
                </wp:positionH>
                <wp:positionV relativeFrom="paragraph">
                  <wp:posOffset>120650</wp:posOffset>
                </wp:positionV>
                <wp:extent cx="5786120" cy="191135"/>
                <wp:effectExtent l="0" t="0" r="62230" b="56515"/>
                <wp:wrapNone/>
                <wp:docPr id="4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120" cy="191135"/>
                        </a:xfrm>
                        <a:prstGeom prst="rect">
                          <a:avLst/>
                        </a:prstGeom>
                        <a:gradFill rotWithShape="1">
                          <a:gsLst>
                            <a:gs pos="0">
                              <a:srgbClr val="454545"/>
                            </a:gs>
                            <a:gs pos="50000">
                              <a:srgbClr val="000000"/>
                            </a:gs>
                            <a:gs pos="100000">
                              <a:srgbClr val="000000"/>
                            </a:gs>
                          </a:gsLst>
                          <a:lin ang="5400000"/>
                        </a:gra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4E8789" id="Rectángulo 5" o:spid="_x0000_s1026" style="position:absolute;margin-left:-2.3pt;margin-top:9.5pt;width:455.6pt;height:15.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" fillcolor="#454545" stroked="f">
                <v:fill color2="black" rotate="t" colors="0 #454545;.5 black;1 black" focus="100%" type="gradient">
                  <o:fill v:ext="view" type="gradientUnscaled"/>
                </v:fill>
                <v:shadow on="t" opacity=".5" offset="6pt,6pt"/>
              </v:rect>
            </w:pict>
          </mc:Fallback>
        </mc:AlternateContent>
      </w:r>
    </w:p>
    <w:p w:rsidR="003B639F" w:rsidRPr="00C01A80" w:rsidRDefault="003B639F" w:rsidP="000D2759">
      <w:pPr>
        <w:spacing w:line="360" w:lineRule="auto"/>
        <w:jc w:val="both"/>
        <w:rPr>
          <w:rFonts w:ascii="Arial" w:hAnsi="Arial" w:cs="Arial"/>
          <w:color w:val="FF0000"/>
          <w:sz w:val="28"/>
          <w:szCs w:val="28"/>
          <w:lang w:val="es-MX"/>
        </w:rPr>
      </w:pPr>
    </w:p>
    <w:p w:rsidR="000D2759" w:rsidRDefault="000D2759" w:rsidP="000D2759">
      <w:pPr>
        <w:spacing w:line="360" w:lineRule="auto"/>
        <w:jc w:val="both"/>
        <w:rPr>
          <w:rFonts w:ascii="Arial" w:hAnsi="Arial" w:cs="Arial"/>
          <w:sz w:val="32"/>
          <w:szCs w:val="28"/>
          <w:lang w:val="es-MX"/>
        </w:rPr>
      </w:pPr>
    </w:p>
    <w:p w:rsidR="001371AB" w:rsidRDefault="001371AB" w:rsidP="000D2759">
      <w:pPr>
        <w:spacing w:line="360" w:lineRule="auto"/>
        <w:jc w:val="both"/>
        <w:rPr>
          <w:rFonts w:ascii="Arial" w:hAnsi="Arial" w:cs="Arial"/>
          <w:sz w:val="32"/>
          <w:szCs w:val="28"/>
          <w:lang w:val="es-MX"/>
        </w:rPr>
      </w:pPr>
    </w:p>
    <w:p w:rsidR="001371AB" w:rsidRPr="00D420F3" w:rsidRDefault="001371AB" w:rsidP="000D2759">
      <w:pPr>
        <w:spacing w:line="360" w:lineRule="auto"/>
        <w:jc w:val="both"/>
        <w:rPr>
          <w:rFonts w:ascii="Arial" w:hAnsi="Arial" w:cs="Arial"/>
          <w:sz w:val="32"/>
          <w:szCs w:val="28"/>
          <w:lang w:val="es-MX"/>
        </w:rPr>
      </w:pPr>
    </w:p>
    <w:p w:rsidR="003B639F" w:rsidRPr="00D420F3" w:rsidRDefault="003B639F" w:rsidP="00B3179A">
      <w:pPr>
        <w:pStyle w:val="Ttulo1"/>
        <w:numPr>
          <w:ilvl w:val="0"/>
          <w:numId w:val="7"/>
        </w:numPr>
        <w:tabs>
          <w:tab w:val="left" w:pos="0"/>
        </w:tabs>
        <w:ind w:left="0" w:firstLine="0"/>
        <w:rPr>
          <w:rFonts w:ascii="Arial" w:hAnsi="Arial" w:cs="Arial"/>
          <w:b/>
          <w:szCs w:val="28"/>
          <w:lang w:val="es-MX"/>
        </w:rPr>
      </w:pPr>
      <w:bookmarkStart w:id="10" w:name="_Toc515453693"/>
      <w:bookmarkStart w:id="11" w:name="_Toc515454055"/>
      <w:bookmarkStart w:id="12" w:name="_Toc519211540"/>
      <w:r w:rsidRPr="00D420F3">
        <w:rPr>
          <w:rFonts w:ascii="Arial" w:hAnsi="Arial" w:cs="Arial"/>
          <w:b/>
          <w:szCs w:val="28"/>
          <w:lang w:val="es-MX"/>
        </w:rPr>
        <w:lastRenderedPageBreak/>
        <w:t>DATOS GENERALES DEL FONDO</w:t>
      </w:r>
      <w:bookmarkEnd w:id="10"/>
      <w:bookmarkEnd w:id="11"/>
      <w:bookmarkEnd w:id="12"/>
      <w:r w:rsidRPr="00D420F3">
        <w:rPr>
          <w:rFonts w:ascii="Arial" w:hAnsi="Arial" w:cs="Arial"/>
          <w:b/>
          <w:szCs w:val="28"/>
          <w:lang w:val="es-MX"/>
        </w:rPr>
        <w:t xml:space="preserve"> </w:t>
      </w:r>
    </w:p>
    <w:p w:rsidR="003B639F" w:rsidRPr="00D420F3" w:rsidRDefault="007E54B1" w:rsidP="008F177F">
      <w:pPr>
        <w:pStyle w:val="Ttulo1"/>
        <w:rPr>
          <w:rFonts w:ascii="Arial" w:hAnsi="Arial" w:cs="Arial"/>
          <w:color w:val="0070C0"/>
          <w:sz w:val="24"/>
          <w:szCs w:val="24"/>
          <w:shd w:val="clear" w:color="auto" w:fill="FFFFFF"/>
          <w:lang w:val="es-MX"/>
        </w:rPr>
      </w:pPr>
      <w:bookmarkStart w:id="13" w:name="_Toc515377978"/>
      <w:bookmarkStart w:id="14" w:name="_Toc515389700"/>
      <w:bookmarkStart w:id="15" w:name="_Toc515453694"/>
      <w:bookmarkStart w:id="16" w:name="_Toc519211541"/>
      <w:r w:rsidRPr="00D420F3">
        <w:rPr>
          <w:rFonts w:ascii="Arial" w:hAnsi="Arial" w:cs="Arial"/>
          <w:sz w:val="24"/>
          <w:szCs w:val="24"/>
          <w:lang w:val="es-MX"/>
        </w:rPr>
        <w:t xml:space="preserve">1.1 </w:t>
      </w:r>
      <w:r w:rsidR="000271E7" w:rsidRPr="00D420F3">
        <w:rPr>
          <w:rFonts w:ascii="Arial" w:hAnsi="Arial" w:cs="Arial"/>
          <w:sz w:val="24"/>
          <w:szCs w:val="24"/>
          <w:lang w:val="es-MX"/>
        </w:rPr>
        <w:t>Nombre Completo d</w:t>
      </w:r>
      <w:r w:rsidR="003B639F" w:rsidRPr="00D420F3">
        <w:rPr>
          <w:rFonts w:ascii="Arial" w:hAnsi="Arial" w:cs="Arial"/>
          <w:sz w:val="24"/>
          <w:szCs w:val="24"/>
          <w:lang w:val="es-MX"/>
        </w:rPr>
        <w:t>el Fondo</w:t>
      </w:r>
      <w:r w:rsidR="003B639F" w:rsidRPr="00D420F3">
        <w:rPr>
          <w:rFonts w:ascii="Arial" w:hAnsi="Arial" w:cs="Arial"/>
          <w:color w:val="0070C0"/>
          <w:sz w:val="24"/>
          <w:szCs w:val="24"/>
          <w:shd w:val="clear" w:color="auto" w:fill="FFFFFF"/>
          <w:lang w:val="es-MX"/>
        </w:rPr>
        <w:t>:</w:t>
      </w:r>
      <w:bookmarkEnd w:id="13"/>
      <w:bookmarkEnd w:id="14"/>
      <w:bookmarkEnd w:id="15"/>
      <w:bookmarkEnd w:id="16"/>
      <w:r w:rsidR="003B639F" w:rsidRPr="00D420F3">
        <w:rPr>
          <w:rFonts w:ascii="Arial" w:hAnsi="Arial" w:cs="Arial"/>
          <w:color w:val="0070C0"/>
          <w:sz w:val="24"/>
          <w:szCs w:val="24"/>
          <w:shd w:val="clear" w:color="auto" w:fill="FFFFFF"/>
          <w:lang w:val="es-MX"/>
        </w:rPr>
        <w:t xml:space="preserve"> </w:t>
      </w:r>
    </w:p>
    <w:p w:rsidR="003B639F" w:rsidRPr="000D2759" w:rsidRDefault="00E74623" w:rsidP="000D2759">
      <w:pPr>
        <w:pStyle w:val="Ttulo1"/>
        <w:spacing w:line="360" w:lineRule="auto"/>
        <w:jc w:val="both"/>
        <w:rPr>
          <w:rFonts w:ascii="Arial" w:hAnsi="Arial" w:cs="Arial"/>
          <w:sz w:val="24"/>
          <w:szCs w:val="24"/>
          <w:shd w:val="clear" w:color="auto" w:fill="FFFFFF"/>
          <w:lang w:val="es-MX"/>
        </w:rPr>
      </w:pPr>
      <w:bookmarkStart w:id="17" w:name="_Toc515453695"/>
      <w:bookmarkStart w:id="18" w:name="_Toc515454057"/>
      <w:bookmarkStart w:id="19" w:name="_Toc515377980"/>
      <w:bookmarkStart w:id="20" w:name="_Toc515389702"/>
      <w:r>
        <w:rPr>
          <w:rFonts w:ascii="Arial" w:hAnsi="Arial" w:cs="Arial"/>
          <w:b/>
          <w:noProof/>
          <w:color w:val="222222"/>
          <w:sz w:val="40"/>
          <w:szCs w:val="28"/>
          <w:lang w:val="es-MX" w:eastAsia="es-MX"/>
        </w:rPr>
        <mc:AlternateContent>
          <mc:Choice Requires="wps">
            <w:drawing>
              <wp:anchor distT="0" distB="0" distL="114300" distR="114300" simplePos="0" relativeHeight="251668992" behindDoc="1" locked="0" layoutInCell="1" allowOverlap="1">
                <wp:simplePos x="0" y="0"/>
                <wp:positionH relativeFrom="margin">
                  <wp:posOffset>243840</wp:posOffset>
                </wp:positionH>
                <wp:positionV relativeFrom="paragraph">
                  <wp:posOffset>361950</wp:posOffset>
                </wp:positionV>
                <wp:extent cx="4989195" cy="1036955"/>
                <wp:effectExtent l="76200" t="76200" r="1905" b="0"/>
                <wp:wrapTight wrapText="bothSides">
                  <wp:wrapPolygon edited="0">
                    <wp:start x="0" y="-1587"/>
                    <wp:lineTo x="-330" y="-1587"/>
                    <wp:lineTo x="-330" y="18650"/>
                    <wp:lineTo x="247" y="21428"/>
                    <wp:lineTo x="21361" y="21428"/>
                    <wp:lineTo x="21608" y="17857"/>
                    <wp:lineTo x="21608" y="3175"/>
                    <wp:lineTo x="21361" y="397"/>
                    <wp:lineTo x="21031" y="-1587"/>
                    <wp:lineTo x="0" y="-1587"/>
                  </wp:wrapPolygon>
                </wp:wrapTight>
                <wp:docPr id="40"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9195" cy="1036955"/>
                        </a:xfrm>
                        <a:prstGeom prst="roundRect">
                          <a:avLst>
                            <a:gd name="adj" fmla="val 16667"/>
                          </a:avLst>
                        </a:prstGeom>
                        <a:solidFill>
                          <a:schemeClr val="accent1">
                            <a:lumMod val="50000"/>
                            <a:lumOff val="0"/>
                          </a:schemeClr>
                        </a:solidFill>
                        <a:ln w="9525">
                          <a:solidFill>
                            <a:schemeClr val="accent1">
                              <a:lumMod val="50000"/>
                              <a:lumOff val="0"/>
                            </a:schemeClr>
                          </a:solidFill>
                          <a:round/>
                          <a:headEnd/>
                          <a:tailEnd/>
                        </a:ln>
                        <a:effectLst>
                          <a:outerShdw dist="107763" dir="13500000" algn="ctr" rotWithShape="0">
                            <a:srgbClr val="000000">
                              <a:alpha val="50000"/>
                            </a:srgbClr>
                          </a:outerShdw>
                        </a:effectLst>
                      </wps:spPr>
                      <wps:txbx>
                        <w:txbxContent>
                          <w:p w:rsidR="00CA2C7E" w:rsidRPr="00B03ACF" w:rsidRDefault="00CA2C7E" w:rsidP="003B639F">
                            <w:pPr>
                              <w:jc w:val="center"/>
                              <w:rPr>
                                <w:b/>
                                <w:i/>
                                <w:color w:val="FFFFFF" w:themeColor="background1"/>
                                <w:sz w:val="36"/>
                                <w:szCs w:val="36"/>
                                <w:lang w:val="es-MX"/>
                              </w:rPr>
                            </w:pPr>
                            <w:r w:rsidRPr="00B03ACF">
                              <w:rPr>
                                <w:b/>
                                <w:i/>
                                <w:color w:val="FFFFFF" w:themeColor="background1"/>
                                <w:sz w:val="28"/>
                                <w:szCs w:val="28"/>
                                <w:lang w:val="es-MX"/>
                              </w:rPr>
                              <w:t xml:space="preserve">FONDO DE FORTALECIMIENTO DE LA INFRAESTRUCTURA ESTATAL Y MUNICIPAL, 2017. </w:t>
                            </w:r>
                          </w:p>
                          <w:p w:rsidR="00CA2C7E" w:rsidRPr="00B03ACF" w:rsidRDefault="00CA2C7E" w:rsidP="003B639F">
                            <w:pPr>
                              <w:jc w:val="center"/>
                              <w:rPr>
                                <w:b/>
                                <w:i/>
                                <w:color w:val="FFFFFF" w:themeColor="background1"/>
                                <w:sz w:val="36"/>
                                <w:szCs w:val="28"/>
                                <w:lang w:val="es-MX"/>
                              </w:rPr>
                            </w:pPr>
                            <w:r w:rsidRPr="00B03ACF">
                              <w:rPr>
                                <w:b/>
                                <w:i/>
                                <w:color w:val="FFFFFF" w:themeColor="background1"/>
                                <w:sz w:val="44"/>
                                <w:szCs w:val="36"/>
                                <w:lang w:val="es-MX"/>
                              </w:rPr>
                              <w:t>(FORTALECE)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 o:spid="_x0000_s1027" style="position:absolute;left:0;text-align:left;margin-left:19.2pt;margin-top:28.5pt;width:392.85pt;height:81.6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" fillcolor="#1f4d78 [1604]" strokecolor="#1f4d78 [1604]">
                <v:shadow on="t" color="black" opacity=".5" offset="-6pt,-6pt"/>
                <v:textbox>
                  <w:txbxContent>
                    <w:p w:rsidR="00CA2C7E" w:rsidRPr="00B03ACF" w:rsidRDefault="00CA2C7E" w:rsidP="003B639F">
                      <w:pPr>
                        <w:jc w:val="center"/>
                        <w:rPr>
                          <w:b/>
                          <w:i/>
                          <w:color w:val="FFFFFF" w:themeColor="background1"/>
                          <w:sz w:val="36"/>
                          <w:szCs w:val="36"/>
                          <w:lang w:val="es-MX"/>
                        </w:rPr>
                      </w:pPr>
                      <w:r w:rsidRPr="00B03ACF">
                        <w:rPr>
                          <w:b/>
                          <w:i/>
                          <w:color w:val="FFFFFF" w:themeColor="background1"/>
                          <w:sz w:val="28"/>
                          <w:szCs w:val="28"/>
                          <w:lang w:val="es-MX"/>
                        </w:rPr>
                        <w:t xml:space="preserve">FONDO DE FORTALECIMIENTO DE LA INFRAESTRUCTURA ESTATAL Y MUNICIPAL, 2017. </w:t>
                      </w:r>
                    </w:p>
                    <w:p w:rsidR="00CA2C7E" w:rsidRPr="00B03ACF" w:rsidRDefault="00CA2C7E" w:rsidP="003B639F">
                      <w:pPr>
                        <w:jc w:val="center"/>
                        <w:rPr>
                          <w:b/>
                          <w:i/>
                          <w:color w:val="FFFFFF" w:themeColor="background1"/>
                          <w:sz w:val="36"/>
                          <w:szCs w:val="28"/>
                          <w:lang w:val="es-MX"/>
                        </w:rPr>
                      </w:pPr>
                      <w:r w:rsidRPr="00B03ACF">
                        <w:rPr>
                          <w:b/>
                          <w:i/>
                          <w:color w:val="FFFFFF" w:themeColor="background1"/>
                          <w:sz w:val="44"/>
                          <w:szCs w:val="36"/>
                          <w:lang w:val="es-MX"/>
                        </w:rPr>
                        <w:t>(FORTALECE)</w:t>
                      </w:r>
                    </w:p>
                  </w:txbxContent>
                </v:textbox>
                <w10:wrap type="tight" anchorx="margin"/>
              </v:roundrect>
            </w:pict>
          </mc:Fallback>
        </mc:AlternateContent>
      </w:r>
      <w:bookmarkEnd w:id="17"/>
      <w:bookmarkEnd w:id="18"/>
    </w:p>
    <w:p w:rsidR="003B639F" w:rsidRPr="000D2759" w:rsidRDefault="003B639F" w:rsidP="000D2759">
      <w:pPr>
        <w:pStyle w:val="Ttulo1"/>
        <w:spacing w:line="360" w:lineRule="auto"/>
        <w:jc w:val="both"/>
        <w:rPr>
          <w:rFonts w:ascii="Arial" w:hAnsi="Arial" w:cs="Arial"/>
          <w:sz w:val="24"/>
          <w:szCs w:val="24"/>
          <w:shd w:val="clear" w:color="auto" w:fill="FFFFFF"/>
          <w:lang w:val="es-MX"/>
        </w:rPr>
      </w:pPr>
    </w:p>
    <w:p w:rsidR="00DF61FC" w:rsidRDefault="00DF61FC" w:rsidP="00E309C2">
      <w:pPr>
        <w:pStyle w:val="Ttulo1"/>
        <w:jc w:val="both"/>
        <w:rPr>
          <w:rFonts w:ascii="Arial" w:hAnsi="Arial" w:cs="Arial"/>
          <w:sz w:val="28"/>
          <w:szCs w:val="24"/>
          <w:shd w:val="clear" w:color="auto" w:fill="FFFFFF"/>
          <w:lang w:val="es-MX"/>
        </w:rPr>
      </w:pPr>
      <w:bookmarkStart w:id="21" w:name="_Toc515453696"/>
    </w:p>
    <w:p w:rsidR="00DF61FC" w:rsidRDefault="00DF61FC" w:rsidP="00E309C2">
      <w:pPr>
        <w:pStyle w:val="Ttulo1"/>
        <w:jc w:val="both"/>
        <w:rPr>
          <w:rFonts w:ascii="Arial" w:hAnsi="Arial" w:cs="Arial"/>
          <w:sz w:val="28"/>
          <w:szCs w:val="24"/>
          <w:shd w:val="clear" w:color="auto" w:fill="FFFFFF"/>
          <w:lang w:val="es-MX"/>
        </w:rPr>
      </w:pPr>
    </w:p>
    <w:p w:rsidR="00196A4C" w:rsidRPr="00D420F3" w:rsidRDefault="003B639F" w:rsidP="00E309C2">
      <w:pPr>
        <w:pStyle w:val="Ttulo1"/>
        <w:jc w:val="both"/>
        <w:rPr>
          <w:rFonts w:ascii="Arial" w:hAnsi="Arial" w:cs="Arial"/>
          <w:sz w:val="24"/>
          <w:szCs w:val="24"/>
          <w:lang w:val="es-MX"/>
        </w:rPr>
      </w:pPr>
      <w:bookmarkStart w:id="22" w:name="_Toc519211542"/>
      <w:r w:rsidRPr="00D420F3">
        <w:rPr>
          <w:rFonts w:ascii="Arial" w:hAnsi="Arial" w:cs="Arial"/>
          <w:sz w:val="24"/>
          <w:szCs w:val="24"/>
          <w:shd w:val="clear" w:color="auto" w:fill="FFFFFF"/>
          <w:lang w:val="es-MX"/>
        </w:rPr>
        <w:t>1.2</w:t>
      </w:r>
      <w:r w:rsidRPr="00D420F3">
        <w:rPr>
          <w:rFonts w:ascii="Arial" w:hAnsi="Arial" w:cs="Arial"/>
          <w:sz w:val="24"/>
          <w:szCs w:val="24"/>
          <w:lang w:val="es-MX"/>
        </w:rPr>
        <w:t xml:space="preserve">. </w:t>
      </w:r>
      <w:bookmarkEnd w:id="19"/>
      <w:bookmarkEnd w:id="20"/>
      <w:bookmarkEnd w:id="21"/>
      <w:r w:rsidR="00196A4C" w:rsidRPr="00D420F3">
        <w:rPr>
          <w:rFonts w:ascii="Arial" w:hAnsi="Arial" w:cs="Arial"/>
          <w:sz w:val="24"/>
          <w:szCs w:val="24"/>
          <w:lang w:val="es-MX"/>
        </w:rPr>
        <w:t>Dependencia, Entidad y Unidad Responsable del programa presupuestario estatal o del gasto federalizado evaluado.</w:t>
      </w:r>
      <w:bookmarkEnd w:id="22"/>
    </w:p>
    <w:p w:rsidR="00196A4C" w:rsidRDefault="00196A4C" w:rsidP="00196A4C">
      <w:pPr>
        <w:rPr>
          <w:lang w:val="es-MX"/>
        </w:rPr>
      </w:pPr>
    </w:p>
    <w:p w:rsidR="00196A4C" w:rsidRPr="00E309C2" w:rsidRDefault="00196A4C" w:rsidP="00D420F3">
      <w:pPr>
        <w:autoSpaceDE w:val="0"/>
        <w:autoSpaceDN w:val="0"/>
        <w:adjustRightInd w:val="0"/>
        <w:spacing w:after="0" w:line="360" w:lineRule="auto"/>
        <w:jc w:val="both"/>
        <w:rPr>
          <w:rFonts w:ascii="Arial" w:hAnsi="Arial" w:cs="Arial"/>
          <w:sz w:val="24"/>
          <w:szCs w:val="24"/>
          <w:lang w:val="es-MX"/>
        </w:rPr>
      </w:pPr>
      <w:r w:rsidRPr="00E309C2">
        <w:rPr>
          <w:rFonts w:ascii="Arial" w:hAnsi="Arial" w:cs="Arial"/>
          <w:sz w:val="24"/>
          <w:szCs w:val="24"/>
          <w:lang w:val="es-MX"/>
        </w:rPr>
        <w:t xml:space="preserve">La instancia responsable de la integración de la propuesta de inversión y de asegurar que se atienda la normatividad aplicable es la Secretaría de </w:t>
      </w:r>
      <w:r w:rsidR="00E8701E">
        <w:rPr>
          <w:rFonts w:ascii="Arial" w:hAnsi="Arial" w:cs="Arial"/>
          <w:sz w:val="24"/>
          <w:szCs w:val="24"/>
          <w:lang w:val="es-MX"/>
        </w:rPr>
        <w:t>Infraestructura y Desarrollo Urbano del Estado</w:t>
      </w:r>
      <w:r w:rsidRPr="00E309C2">
        <w:rPr>
          <w:rFonts w:ascii="Arial" w:hAnsi="Arial" w:cs="Arial"/>
          <w:sz w:val="24"/>
          <w:szCs w:val="24"/>
          <w:lang w:val="es-MX"/>
        </w:rPr>
        <w:t>.</w:t>
      </w:r>
    </w:p>
    <w:p w:rsidR="00D32951" w:rsidRDefault="00D32951" w:rsidP="00196A4C">
      <w:pPr>
        <w:autoSpaceDE w:val="0"/>
        <w:autoSpaceDN w:val="0"/>
        <w:adjustRightInd w:val="0"/>
        <w:spacing w:after="0" w:line="240" w:lineRule="auto"/>
        <w:jc w:val="both"/>
        <w:rPr>
          <w:rFonts w:ascii="MaiandraGD-Regular" w:hAnsi="MaiandraGD-Regular" w:cs="MaiandraGD-Regular"/>
          <w:sz w:val="24"/>
          <w:szCs w:val="24"/>
          <w:lang w:val="es-MX"/>
        </w:rPr>
      </w:pPr>
    </w:p>
    <w:p w:rsidR="00D32951" w:rsidRDefault="003009D4" w:rsidP="00196A4C">
      <w:pPr>
        <w:autoSpaceDE w:val="0"/>
        <w:autoSpaceDN w:val="0"/>
        <w:adjustRightInd w:val="0"/>
        <w:spacing w:after="0" w:line="240" w:lineRule="auto"/>
        <w:jc w:val="both"/>
        <w:rPr>
          <w:rFonts w:ascii="MaiandraGD-Regular" w:hAnsi="MaiandraGD-Regular" w:cs="MaiandraGD-Regular"/>
          <w:sz w:val="24"/>
          <w:szCs w:val="24"/>
          <w:lang w:val="es-MX"/>
        </w:rPr>
      </w:pPr>
      <w:r w:rsidRPr="003009D4">
        <w:rPr>
          <w:rFonts w:ascii="MaiandraGD-Regular" w:hAnsi="MaiandraGD-Regular" w:cs="MaiandraGD-Regular"/>
          <w:noProof/>
          <w:sz w:val="24"/>
          <w:szCs w:val="24"/>
          <w:lang w:val="es-MX" w:eastAsia="es-MX"/>
        </w:rPr>
        <w:drawing>
          <wp:inline distT="0" distB="0" distL="0" distR="0">
            <wp:extent cx="5612130" cy="1847639"/>
            <wp:effectExtent l="38100" t="0" r="445770" b="495935"/>
            <wp:docPr id="12" name="Imagen 12" descr="C:\Users\Leticia\Desktop\FORTALECE\logos dependencias\sid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ticia\Desktop\FORTALECE\logos dependencias\sid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847639"/>
                    </a:xfrm>
                    <a:prstGeom prst="rect">
                      <a:avLst/>
                    </a:prstGeom>
                    <a:noFill/>
                    <a:ln>
                      <a:noFill/>
                    </a:ln>
                    <a:effectLst>
                      <a:outerShdw blurRad="76200" dist="12700" dir="2700000" sy="-23000" kx="-800400" algn="bl" rotWithShape="0">
                        <a:prstClr val="black">
                          <a:alpha val="20000"/>
                        </a:prstClr>
                      </a:outerShdw>
                    </a:effectLst>
                  </pic:spPr>
                </pic:pic>
              </a:graphicData>
            </a:graphic>
          </wp:inline>
        </w:drawing>
      </w:r>
    </w:p>
    <w:p w:rsidR="00D32951" w:rsidRPr="00196A4C" w:rsidRDefault="00D32951" w:rsidP="00196A4C">
      <w:pPr>
        <w:autoSpaceDE w:val="0"/>
        <w:autoSpaceDN w:val="0"/>
        <w:adjustRightInd w:val="0"/>
        <w:spacing w:after="0" w:line="240" w:lineRule="auto"/>
        <w:jc w:val="both"/>
        <w:rPr>
          <w:lang w:val="es-MX"/>
        </w:rPr>
      </w:pPr>
    </w:p>
    <w:p w:rsidR="00D32951" w:rsidRDefault="00D32951" w:rsidP="00196A4C">
      <w:pPr>
        <w:pStyle w:val="Ttulo1"/>
        <w:rPr>
          <w:rStyle w:val="Ttulo1Car"/>
          <w:rFonts w:ascii="Arial" w:hAnsi="Arial" w:cs="Arial"/>
          <w:sz w:val="24"/>
          <w:szCs w:val="24"/>
          <w:lang w:val="es-MX"/>
        </w:rPr>
      </w:pPr>
      <w:bookmarkStart w:id="23" w:name="_Toc515453699"/>
      <w:bookmarkStart w:id="24" w:name="_Toc515454063"/>
    </w:p>
    <w:p w:rsidR="001371AB" w:rsidRDefault="008C6F8D" w:rsidP="008C418D">
      <w:pPr>
        <w:spacing w:line="360" w:lineRule="auto"/>
        <w:jc w:val="both"/>
        <w:rPr>
          <w:lang w:val="es-MX"/>
        </w:rPr>
      </w:pPr>
      <w:r>
        <w:rPr>
          <w:rFonts w:ascii="Arial" w:hAnsi="Arial" w:cs="Arial"/>
          <w:sz w:val="24"/>
          <w:szCs w:val="24"/>
          <w:lang w:val="es-MX"/>
        </w:rPr>
        <w:t>Cabe mencionar que l</w:t>
      </w:r>
      <w:r w:rsidRPr="008C6F8D">
        <w:rPr>
          <w:rFonts w:ascii="Arial" w:hAnsi="Arial" w:cs="Arial"/>
          <w:sz w:val="24"/>
          <w:szCs w:val="24"/>
          <w:lang w:val="es-MX"/>
        </w:rPr>
        <w:t>os recursos que conforman el Fondo provienen de asignaciones</w:t>
      </w:r>
      <w:r>
        <w:rPr>
          <w:rFonts w:ascii="Arial" w:hAnsi="Arial" w:cs="Arial"/>
          <w:sz w:val="24"/>
          <w:szCs w:val="24"/>
          <w:lang w:val="es-MX"/>
        </w:rPr>
        <w:t xml:space="preserve"> de Diputados Federales, siendo</w:t>
      </w:r>
      <w:r w:rsidRPr="008C6F8D">
        <w:rPr>
          <w:rFonts w:ascii="Arial" w:hAnsi="Arial" w:cs="Arial"/>
          <w:sz w:val="24"/>
          <w:szCs w:val="24"/>
          <w:lang w:val="es-MX"/>
        </w:rPr>
        <w:t xml:space="preserve"> estos</w:t>
      </w:r>
      <w:r>
        <w:rPr>
          <w:rFonts w:ascii="Arial" w:hAnsi="Arial" w:cs="Arial"/>
          <w:sz w:val="24"/>
          <w:szCs w:val="24"/>
          <w:lang w:val="es-MX"/>
        </w:rPr>
        <w:t xml:space="preserve"> </w:t>
      </w:r>
      <w:r w:rsidRPr="008C6F8D">
        <w:rPr>
          <w:rFonts w:ascii="Arial" w:hAnsi="Arial" w:cs="Arial"/>
          <w:sz w:val="24"/>
          <w:szCs w:val="24"/>
          <w:lang w:val="es-MX"/>
        </w:rPr>
        <w:t xml:space="preserve">actores </w:t>
      </w:r>
      <w:r>
        <w:rPr>
          <w:rFonts w:ascii="Arial" w:hAnsi="Arial" w:cs="Arial"/>
          <w:sz w:val="24"/>
          <w:szCs w:val="24"/>
          <w:lang w:val="es-MX"/>
        </w:rPr>
        <w:t>los</w:t>
      </w:r>
      <w:r w:rsidRPr="008C6F8D">
        <w:rPr>
          <w:rFonts w:ascii="Arial" w:hAnsi="Arial" w:cs="Arial"/>
          <w:sz w:val="24"/>
          <w:szCs w:val="24"/>
          <w:lang w:val="es-MX"/>
        </w:rPr>
        <w:t xml:space="preserve"> que determinan las obras a</w:t>
      </w:r>
      <w:r w:rsidR="00C53D88">
        <w:rPr>
          <w:rFonts w:ascii="Arial" w:hAnsi="Arial" w:cs="Arial"/>
          <w:sz w:val="24"/>
          <w:szCs w:val="24"/>
          <w:lang w:val="es-MX"/>
        </w:rPr>
        <w:t xml:space="preserve"> ejercerse y quie</w:t>
      </w:r>
      <w:r>
        <w:rPr>
          <w:rFonts w:ascii="Arial" w:hAnsi="Arial" w:cs="Arial"/>
          <w:sz w:val="24"/>
          <w:szCs w:val="24"/>
          <w:lang w:val="es-MX"/>
        </w:rPr>
        <w:t>nes las ejecutarán.</w:t>
      </w:r>
    </w:p>
    <w:p w:rsidR="007A1F4F" w:rsidRDefault="007A1F4F" w:rsidP="00A54031">
      <w:pPr>
        <w:jc w:val="center"/>
        <w:rPr>
          <w:lang w:val="es-MX"/>
        </w:rPr>
      </w:pPr>
    </w:p>
    <w:p w:rsidR="00196A4C" w:rsidRDefault="00196A4C" w:rsidP="00196A4C">
      <w:pPr>
        <w:pStyle w:val="Ttulo1"/>
        <w:rPr>
          <w:rFonts w:ascii="Arial" w:hAnsi="Arial" w:cs="Arial"/>
          <w:b/>
          <w:sz w:val="24"/>
          <w:szCs w:val="24"/>
          <w:shd w:val="clear" w:color="auto" w:fill="FFFFFF"/>
          <w:lang w:val="es-MX"/>
        </w:rPr>
      </w:pPr>
      <w:bookmarkStart w:id="25" w:name="_Toc515453700"/>
      <w:bookmarkStart w:id="26" w:name="_Toc515454064"/>
      <w:bookmarkStart w:id="27" w:name="_Toc519211543"/>
      <w:bookmarkEnd w:id="23"/>
      <w:bookmarkEnd w:id="24"/>
      <w:r w:rsidRPr="00744E6D">
        <w:rPr>
          <w:rFonts w:ascii="Arial" w:hAnsi="Arial" w:cs="Arial"/>
          <w:b/>
          <w:sz w:val="24"/>
          <w:szCs w:val="24"/>
          <w:shd w:val="clear" w:color="auto" w:fill="FFFFFF"/>
          <w:lang w:val="es-MX"/>
        </w:rPr>
        <w:lastRenderedPageBreak/>
        <w:t>Dependencias Ejecutoras</w:t>
      </w:r>
      <w:r w:rsidR="00940AA5">
        <w:rPr>
          <w:rFonts w:ascii="Arial" w:hAnsi="Arial" w:cs="Arial"/>
          <w:b/>
          <w:sz w:val="24"/>
          <w:szCs w:val="24"/>
          <w:shd w:val="clear" w:color="auto" w:fill="FFFFFF"/>
          <w:lang w:val="es-MX"/>
        </w:rPr>
        <w:t xml:space="preserve"> en el Estado</w:t>
      </w:r>
      <w:r w:rsidRPr="00744E6D">
        <w:rPr>
          <w:rFonts w:ascii="Arial" w:hAnsi="Arial" w:cs="Arial"/>
          <w:b/>
          <w:sz w:val="24"/>
          <w:szCs w:val="24"/>
          <w:shd w:val="clear" w:color="auto" w:fill="FFFFFF"/>
          <w:lang w:val="es-MX"/>
        </w:rPr>
        <w:t>:</w:t>
      </w:r>
      <w:bookmarkEnd w:id="25"/>
      <w:bookmarkEnd w:id="26"/>
      <w:bookmarkEnd w:id="27"/>
    </w:p>
    <w:p w:rsidR="00DF61FC" w:rsidRDefault="007A1F4F" w:rsidP="00DF61FC">
      <w:pPr>
        <w:rPr>
          <w:lang w:val="es-MX"/>
        </w:rPr>
      </w:pPr>
      <w:r w:rsidRPr="00DC3291">
        <w:rPr>
          <w:rFonts w:ascii="Arial" w:hAnsi="Arial" w:cs="Arial"/>
          <w:b/>
          <w:i/>
          <w:noProof/>
          <w:sz w:val="28"/>
          <w:szCs w:val="28"/>
          <w:lang w:val="es-MX" w:eastAsia="es-MX"/>
        </w:rPr>
        <w:drawing>
          <wp:inline distT="0" distB="0" distL="0" distR="0">
            <wp:extent cx="4591050" cy="3517983"/>
            <wp:effectExtent l="38100" t="38100" r="95250" b="101600"/>
            <wp:docPr id="5" name="Imagen 5" descr="C:\Users\Leticia\Desktop\FORTALECE\logos dependencias\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ticia\Desktop\FORTALECE\logos dependencias\Diapositiva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3721" cy="352003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009D4" w:rsidRDefault="003009D4" w:rsidP="00DF61FC">
      <w:pPr>
        <w:rPr>
          <w:lang w:val="es-MX"/>
        </w:rPr>
      </w:pPr>
    </w:p>
    <w:p w:rsidR="007A1F4F" w:rsidRDefault="003B7684" w:rsidP="007A1F4F">
      <w:pPr>
        <w:pStyle w:val="Ttulo1"/>
        <w:rPr>
          <w:rFonts w:ascii="Arial" w:hAnsi="Arial" w:cs="Arial"/>
          <w:b/>
          <w:sz w:val="24"/>
          <w:szCs w:val="24"/>
          <w:shd w:val="clear" w:color="auto" w:fill="FFFFFF"/>
          <w:lang w:val="es-MX"/>
        </w:rPr>
      </w:pPr>
      <w:r w:rsidRPr="00C01A80">
        <w:rPr>
          <w:rFonts w:ascii="Arial" w:hAnsi="Arial" w:cs="Arial"/>
          <w:b/>
          <w:i/>
          <w:color w:val="FF0000"/>
          <w:sz w:val="28"/>
          <w:szCs w:val="28"/>
          <w:lang w:val="es-MX"/>
        </w:rPr>
        <w:tab/>
      </w:r>
      <w:r w:rsidR="007A1F4F">
        <w:rPr>
          <w:rFonts w:ascii="Arial" w:hAnsi="Arial" w:cs="Arial"/>
          <w:b/>
          <w:sz w:val="24"/>
          <w:szCs w:val="24"/>
          <w:shd w:val="clear" w:color="auto" w:fill="FFFFFF"/>
          <w:lang w:val="es-MX"/>
        </w:rPr>
        <w:t>Insta</w:t>
      </w:r>
      <w:r w:rsidR="007A1F4F" w:rsidRPr="00744E6D">
        <w:rPr>
          <w:rFonts w:ascii="Arial" w:hAnsi="Arial" w:cs="Arial"/>
          <w:b/>
          <w:sz w:val="24"/>
          <w:szCs w:val="24"/>
          <w:shd w:val="clear" w:color="auto" w:fill="FFFFFF"/>
          <w:lang w:val="es-MX"/>
        </w:rPr>
        <w:t>ncias Ejecutoras</w:t>
      </w:r>
      <w:r w:rsidR="00940AA5">
        <w:rPr>
          <w:rFonts w:ascii="Arial" w:hAnsi="Arial" w:cs="Arial"/>
          <w:b/>
          <w:sz w:val="24"/>
          <w:szCs w:val="24"/>
          <w:shd w:val="clear" w:color="auto" w:fill="FFFFFF"/>
          <w:lang w:val="es-MX"/>
        </w:rPr>
        <w:t xml:space="preserve"> Municipales</w:t>
      </w:r>
      <w:r w:rsidR="007A1F4F" w:rsidRPr="00744E6D">
        <w:rPr>
          <w:rFonts w:ascii="Arial" w:hAnsi="Arial" w:cs="Arial"/>
          <w:b/>
          <w:sz w:val="24"/>
          <w:szCs w:val="24"/>
          <w:shd w:val="clear" w:color="auto" w:fill="FFFFFF"/>
          <w:lang w:val="es-MX"/>
        </w:rPr>
        <w:t>:</w:t>
      </w:r>
    </w:p>
    <w:p w:rsidR="007A1F4F" w:rsidRDefault="007A1F4F" w:rsidP="003B7684">
      <w:pPr>
        <w:tabs>
          <w:tab w:val="left" w:pos="2391"/>
        </w:tabs>
        <w:spacing w:line="360" w:lineRule="auto"/>
        <w:jc w:val="both"/>
        <w:rPr>
          <w:rFonts w:ascii="Arial" w:hAnsi="Arial" w:cs="Arial"/>
          <w:b/>
          <w:i/>
          <w:color w:val="FF0000"/>
          <w:sz w:val="28"/>
          <w:szCs w:val="28"/>
          <w:lang w:val="es-MX"/>
        </w:rPr>
      </w:pPr>
      <w:r>
        <w:rPr>
          <w:rFonts w:ascii="Arial" w:hAnsi="Arial" w:cs="Arial"/>
          <w:b/>
          <w:i/>
          <w:noProof/>
          <w:color w:val="222222"/>
          <w:sz w:val="20"/>
          <w:szCs w:val="20"/>
          <w:shd w:val="clear" w:color="auto" w:fill="FFFFFF"/>
          <w:lang w:val="es-MX" w:eastAsia="es-MX"/>
        </w:rPr>
        <w:drawing>
          <wp:anchor distT="0" distB="0" distL="114300" distR="114300" simplePos="0" relativeHeight="251656704" behindDoc="1" locked="0" layoutInCell="1" allowOverlap="1">
            <wp:simplePos x="0" y="0"/>
            <wp:positionH relativeFrom="page">
              <wp:posOffset>2646636</wp:posOffset>
            </wp:positionH>
            <wp:positionV relativeFrom="paragraph">
              <wp:posOffset>57238</wp:posOffset>
            </wp:positionV>
            <wp:extent cx="2753338" cy="2814801"/>
            <wp:effectExtent l="171450" t="133350" r="370862" b="309399"/>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png"/>
                    <pic:cNvPicPr/>
                  </pic:nvPicPr>
                  <pic:blipFill>
                    <a:blip r:embed="rId22">
                      <a:extLst>
                        <a:ext uri="{28A0092B-C50C-407E-A947-70E740481C1C}">
                          <a14:useLocalDpi xmlns:a14="http://schemas.microsoft.com/office/drawing/2010/main" val="0"/>
                        </a:ext>
                      </a:extLst>
                    </a:blip>
                    <a:stretch>
                      <a:fillRect/>
                    </a:stretch>
                  </pic:blipFill>
                  <pic:spPr>
                    <a:xfrm>
                      <a:off x="0" y="0"/>
                      <a:ext cx="2753448" cy="2814913"/>
                    </a:xfrm>
                    <a:prstGeom prst="rect">
                      <a:avLst/>
                    </a:prstGeom>
                    <a:ln>
                      <a:noFill/>
                    </a:ln>
                    <a:effectLst>
                      <a:outerShdw blurRad="292100" dist="139700" dir="2700000" algn="tl" rotWithShape="0">
                        <a:srgbClr val="333333">
                          <a:alpha val="65000"/>
                        </a:srgbClr>
                      </a:outerShdw>
                    </a:effectLst>
                  </pic:spPr>
                </pic:pic>
              </a:graphicData>
            </a:graphic>
          </wp:anchor>
        </w:drawing>
      </w:r>
    </w:p>
    <w:p w:rsidR="00196A4C" w:rsidRPr="00C01A80" w:rsidRDefault="00196A4C" w:rsidP="003B7684">
      <w:pPr>
        <w:tabs>
          <w:tab w:val="left" w:pos="2391"/>
        </w:tabs>
        <w:spacing w:line="360" w:lineRule="auto"/>
        <w:jc w:val="both"/>
        <w:rPr>
          <w:rFonts w:ascii="Arial" w:hAnsi="Arial" w:cs="Arial"/>
          <w:b/>
          <w:i/>
          <w:color w:val="FF0000"/>
          <w:sz w:val="28"/>
          <w:szCs w:val="28"/>
          <w:lang w:val="es-MX"/>
        </w:rPr>
      </w:pPr>
    </w:p>
    <w:p w:rsidR="00196A4C" w:rsidRDefault="004974BE" w:rsidP="004974BE">
      <w:pPr>
        <w:tabs>
          <w:tab w:val="left" w:pos="3301"/>
        </w:tabs>
        <w:spacing w:line="360" w:lineRule="auto"/>
        <w:jc w:val="both"/>
        <w:rPr>
          <w:rFonts w:ascii="Arial" w:hAnsi="Arial" w:cs="Arial"/>
          <w:b/>
          <w:i/>
          <w:sz w:val="28"/>
          <w:szCs w:val="28"/>
          <w:lang w:val="es-MX"/>
        </w:rPr>
      </w:pPr>
      <w:r>
        <w:rPr>
          <w:rFonts w:ascii="Arial" w:hAnsi="Arial" w:cs="Arial"/>
          <w:b/>
          <w:i/>
          <w:sz w:val="28"/>
          <w:szCs w:val="28"/>
          <w:lang w:val="es-MX"/>
        </w:rPr>
        <w:tab/>
      </w:r>
    </w:p>
    <w:p w:rsidR="00196A4C" w:rsidRDefault="00196A4C" w:rsidP="00196A4C">
      <w:pPr>
        <w:tabs>
          <w:tab w:val="left" w:pos="2751"/>
        </w:tabs>
        <w:spacing w:line="360" w:lineRule="auto"/>
        <w:jc w:val="both"/>
        <w:rPr>
          <w:rFonts w:ascii="Arial" w:hAnsi="Arial" w:cs="Arial"/>
          <w:b/>
          <w:i/>
          <w:sz w:val="28"/>
          <w:szCs w:val="28"/>
          <w:lang w:val="es-MX"/>
        </w:rPr>
      </w:pPr>
    </w:p>
    <w:p w:rsidR="007A1F4F" w:rsidRDefault="007A1F4F" w:rsidP="00196A4C">
      <w:pPr>
        <w:tabs>
          <w:tab w:val="left" w:pos="2751"/>
        </w:tabs>
        <w:spacing w:line="360" w:lineRule="auto"/>
        <w:jc w:val="both"/>
        <w:rPr>
          <w:rFonts w:ascii="Arial" w:hAnsi="Arial" w:cs="Arial"/>
          <w:b/>
          <w:i/>
          <w:sz w:val="28"/>
          <w:szCs w:val="28"/>
          <w:lang w:val="es-MX"/>
        </w:rPr>
      </w:pPr>
    </w:p>
    <w:p w:rsidR="007A1F4F" w:rsidRDefault="007A1F4F" w:rsidP="00196A4C">
      <w:pPr>
        <w:tabs>
          <w:tab w:val="left" w:pos="2751"/>
        </w:tabs>
        <w:spacing w:line="360" w:lineRule="auto"/>
        <w:jc w:val="both"/>
        <w:rPr>
          <w:rFonts w:ascii="Arial" w:hAnsi="Arial" w:cs="Arial"/>
          <w:b/>
          <w:i/>
          <w:sz w:val="28"/>
          <w:szCs w:val="28"/>
          <w:lang w:val="es-MX"/>
        </w:rPr>
      </w:pPr>
    </w:p>
    <w:p w:rsidR="00196A4C" w:rsidRPr="000D2759" w:rsidRDefault="00196A4C" w:rsidP="00196A4C">
      <w:pPr>
        <w:tabs>
          <w:tab w:val="left" w:pos="2751"/>
        </w:tabs>
        <w:spacing w:line="360" w:lineRule="auto"/>
        <w:jc w:val="both"/>
        <w:rPr>
          <w:rFonts w:ascii="Arial" w:hAnsi="Arial" w:cs="Arial"/>
          <w:b/>
          <w:i/>
          <w:sz w:val="28"/>
          <w:szCs w:val="28"/>
          <w:lang w:val="es-MX"/>
        </w:rPr>
      </w:pPr>
    </w:p>
    <w:p w:rsidR="009507AE" w:rsidRPr="00940AA5" w:rsidRDefault="009507AE" w:rsidP="009507AE">
      <w:pPr>
        <w:rPr>
          <w:lang w:val="es-MX"/>
        </w:rPr>
      </w:pPr>
    </w:p>
    <w:p w:rsidR="003B639F" w:rsidRPr="00D420F3" w:rsidRDefault="00E309C2" w:rsidP="00D420F3">
      <w:pPr>
        <w:pStyle w:val="Ttulo1"/>
        <w:numPr>
          <w:ilvl w:val="1"/>
          <w:numId w:val="7"/>
        </w:numPr>
        <w:ind w:left="0" w:firstLine="0"/>
        <w:rPr>
          <w:rFonts w:ascii="Arial" w:hAnsi="Arial" w:cs="Arial"/>
          <w:b/>
          <w:sz w:val="24"/>
          <w:szCs w:val="24"/>
          <w:shd w:val="clear" w:color="auto" w:fill="FFFFFF"/>
          <w:lang w:val="es-MX"/>
        </w:rPr>
      </w:pPr>
      <w:bookmarkStart w:id="28" w:name="_Toc519211544"/>
      <w:r w:rsidRPr="00D420F3">
        <w:rPr>
          <w:rFonts w:ascii="Arial" w:hAnsi="Arial" w:cs="Arial"/>
          <w:b/>
          <w:sz w:val="24"/>
          <w:szCs w:val="24"/>
          <w:shd w:val="clear" w:color="auto" w:fill="FFFFFF"/>
          <w:lang w:val="es-MX"/>
        </w:rPr>
        <w:lastRenderedPageBreak/>
        <w:t>Presupuesto Autorizado, Modificado y Ejercido</w:t>
      </w:r>
      <w:r w:rsidR="00CC6585" w:rsidRPr="00D420F3">
        <w:rPr>
          <w:rFonts w:ascii="Arial" w:hAnsi="Arial" w:cs="Arial"/>
          <w:b/>
          <w:sz w:val="24"/>
          <w:szCs w:val="24"/>
          <w:shd w:val="clear" w:color="auto" w:fill="FFFFFF"/>
          <w:lang w:val="es-MX"/>
        </w:rPr>
        <w:t>.</w:t>
      </w:r>
      <w:bookmarkEnd w:id="28"/>
    </w:p>
    <w:p w:rsidR="00CC6585" w:rsidRDefault="00C63F0E" w:rsidP="00CC6585">
      <w:pPr>
        <w:rPr>
          <w:lang w:val="es-MX"/>
        </w:rPr>
      </w:pPr>
      <w:r>
        <w:rPr>
          <w:noProof/>
          <w:lang w:val="es-MX" w:eastAsia="es-MX"/>
        </w:rPr>
        <w:drawing>
          <wp:anchor distT="0" distB="0" distL="114300" distR="114300" simplePos="0" relativeHeight="251649536" behindDoc="1" locked="0" layoutInCell="1" allowOverlap="1">
            <wp:simplePos x="0" y="0"/>
            <wp:positionH relativeFrom="column">
              <wp:posOffset>-1020758</wp:posOffset>
            </wp:positionH>
            <wp:positionV relativeFrom="paragraph">
              <wp:posOffset>224147</wp:posOffset>
            </wp:positionV>
            <wp:extent cx="7718961" cy="4441371"/>
            <wp:effectExtent l="0" t="0" r="0" b="0"/>
            <wp:wrapNone/>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C63F0E" w:rsidRDefault="00C63F0E" w:rsidP="00CC6585">
      <w:pPr>
        <w:rPr>
          <w:lang w:val="es-MX"/>
        </w:rPr>
      </w:pPr>
    </w:p>
    <w:p w:rsidR="00AD570F" w:rsidRDefault="00AD570F" w:rsidP="00CC6585">
      <w:pPr>
        <w:rPr>
          <w:lang w:val="es-MX"/>
        </w:rPr>
      </w:pPr>
    </w:p>
    <w:p w:rsidR="00C63F0E" w:rsidRDefault="00C63F0E" w:rsidP="00CB7C2D">
      <w:pPr>
        <w:spacing w:line="360" w:lineRule="auto"/>
        <w:jc w:val="center"/>
        <w:rPr>
          <w:rFonts w:ascii="Arial" w:hAnsi="Arial" w:cs="Arial"/>
          <w:i/>
          <w:color w:val="222222"/>
          <w:sz w:val="20"/>
          <w:szCs w:val="20"/>
          <w:shd w:val="clear" w:color="auto" w:fill="FFFFFF"/>
          <w:lang w:val="es-MX"/>
        </w:rPr>
      </w:pPr>
    </w:p>
    <w:p w:rsidR="00CB7C2D" w:rsidRDefault="00CB7C2D" w:rsidP="00CB7C2D">
      <w:pPr>
        <w:spacing w:line="360" w:lineRule="auto"/>
        <w:jc w:val="center"/>
        <w:rPr>
          <w:rFonts w:ascii="Arial" w:hAnsi="Arial" w:cs="Arial"/>
          <w:i/>
          <w:color w:val="222222"/>
          <w:sz w:val="20"/>
          <w:szCs w:val="20"/>
          <w:shd w:val="clear" w:color="auto" w:fill="FFFFFF"/>
          <w:lang w:val="es-MX"/>
        </w:rPr>
      </w:pPr>
      <w:r w:rsidRPr="000D2759">
        <w:rPr>
          <w:rFonts w:ascii="Arial" w:hAnsi="Arial" w:cs="Arial"/>
          <w:i/>
          <w:color w:val="222222"/>
          <w:sz w:val="20"/>
          <w:szCs w:val="20"/>
          <w:shd w:val="clear" w:color="auto" w:fill="FFFFFF"/>
          <w:lang w:val="es-MX"/>
        </w:rPr>
        <w:t xml:space="preserve">Fuente: </w:t>
      </w:r>
      <w:r w:rsidR="00D420F3" w:rsidRPr="00DF61FC">
        <w:rPr>
          <w:lang w:val="es-MX"/>
        </w:rPr>
        <w:t>Datos Abiertos, Ramo 23.</w:t>
      </w:r>
      <w:r w:rsidRPr="000D2759">
        <w:rPr>
          <w:rFonts w:ascii="Arial" w:hAnsi="Arial" w:cs="Arial"/>
          <w:i/>
          <w:color w:val="222222"/>
          <w:sz w:val="20"/>
          <w:szCs w:val="20"/>
          <w:shd w:val="clear" w:color="auto" w:fill="FFFFFF"/>
          <w:lang w:val="es-MX"/>
        </w:rPr>
        <w:t xml:space="preserve"> </w:t>
      </w:r>
      <w:bookmarkStart w:id="29" w:name="_Toc515454060"/>
      <w:r w:rsidR="00527CD8">
        <w:rPr>
          <w:rStyle w:val="Refdenotaalpie"/>
          <w:rFonts w:ascii="Arial" w:hAnsi="Arial" w:cs="Arial"/>
          <w:i/>
          <w:color w:val="222222"/>
          <w:sz w:val="20"/>
          <w:szCs w:val="20"/>
          <w:shd w:val="clear" w:color="auto" w:fill="FFFFFF"/>
          <w:lang w:val="es-MX"/>
        </w:rPr>
        <w:footnoteReference w:id="6"/>
      </w:r>
    </w:p>
    <w:p w:rsidR="00D420F3" w:rsidRDefault="00D420F3" w:rsidP="00CB7C2D">
      <w:pPr>
        <w:spacing w:line="360" w:lineRule="auto"/>
        <w:jc w:val="center"/>
        <w:rPr>
          <w:rFonts w:ascii="Arial" w:hAnsi="Arial" w:cs="Arial"/>
          <w:i/>
          <w:color w:val="222222"/>
          <w:sz w:val="20"/>
          <w:szCs w:val="20"/>
          <w:shd w:val="clear" w:color="auto" w:fill="FFFFFF"/>
          <w:lang w:val="es-MX"/>
        </w:rPr>
      </w:pPr>
    </w:p>
    <w:p w:rsidR="00FC199B" w:rsidRDefault="00FC199B" w:rsidP="00CB7C2D">
      <w:pPr>
        <w:spacing w:line="360" w:lineRule="auto"/>
        <w:jc w:val="center"/>
        <w:rPr>
          <w:rFonts w:ascii="Arial" w:hAnsi="Arial" w:cs="Arial"/>
          <w:i/>
          <w:color w:val="222222"/>
          <w:sz w:val="20"/>
          <w:szCs w:val="20"/>
          <w:shd w:val="clear" w:color="auto" w:fill="FFFFFF"/>
          <w:lang w:val="es-MX"/>
        </w:rPr>
      </w:pPr>
    </w:p>
    <w:p w:rsidR="00C63F0E" w:rsidRDefault="00E74623" w:rsidP="00CB7C2D">
      <w:pPr>
        <w:spacing w:line="360" w:lineRule="auto"/>
        <w:jc w:val="center"/>
        <w:rPr>
          <w:rFonts w:ascii="Arial" w:hAnsi="Arial" w:cs="Arial"/>
          <w:i/>
          <w:color w:val="222222"/>
          <w:sz w:val="20"/>
          <w:szCs w:val="20"/>
          <w:shd w:val="clear" w:color="auto" w:fill="FFFFFF"/>
          <w:lang w:val="es-MX"/>
        </w:rPr>
      </w:pPr>
      <w:r>
        <w:rPr>
          <w:rFonts w:ascii="Arial" w:hAnsi="Arial" w:cs="Arial"/>
          <w:i/>
          <w:noProof/>
          <w:color w:val="222222"/>
          <w:sz w:val="20"/>
          <w:szCs w:val="20"/>
          <w:lang w:val="es-MX" w:eastAsia="es-MX"/>
        </w:rPr>
        <mc:AlternateContent>
          <mc:Choice Requires="wps">
            <w:drawing>
              <wp:anchor distT="0" distB="0" distL="114300" distR="114300" simplePos="0" relativeHeight="251677184" behindDoc="0" locked="0" layoutInCell="1" allowOverlap="1">
                <wp:simplePos x="0" y="0"/>
                <wp:positionH relativeFrom="column">
                  <wp:posOffset>859155</wp:posOffset>
                </wp:positionH>
                <wp:positionV relativeFrom="paragraph">
                  <wp:posOffset>25400</wp:posOffset>
                </wp:positionV>
                <wp:extent cx="4193540" cy="1544955"/>
                <wp:effectExtent l="15240" t="21590" r="20320" b="14605"/>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1544955"/>
                        </a:xfrm>
                        <a:prstGeom prst="rect">
                          <a:avLst/>
                        </a:prstGeom>
                        <a:solidFill>
                          <a:schemeClr val="lt1">
                            <a:lumMod val="100000"/>
                            <a:lumOff val="0"/>
                          </a:schemeClr>
                        </a:solidFill>
                        <a:ln w="28575">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2C7E" w:rsidRPr="00296A67" w:rsidRDefault="00CA2C7E" w:rsidP="00296A67">
                            <w:pPr>
                              <w:jc w:val="center"/>
                              <w:rPr>
                                <w:sz w:val="44"/>
                              </w:rPr>
                            </w:pPr>
                            <w:r w:rsidRPr="00296A67">
                              <w:rPr>
                                <w:sz w:val="44"/>
                              </w:rPr>
                              <w:t>PRESUPUESTO EJERCIDO</w:t>
                            </w:r>
                          </w:p>
                          <w:p w:rsidR="00CA2C7E" w:rsidRPr="00296A67" w:rsidRDefault="00CA2C7E" w:rsidP="00296A67">
                            <w:pPr>
                              <w:jc w:val="center"/>
                              <w:rPr>
                                <w:sz w:val="144"/>
                              </w:rPr>
                            </w:pPr>
                            <w:r w:rsidRPr="00296A67">
                              <w:rPr>
                                <w:sz w:val="144"/>
                              </w:rPr>
                              <w:t>98.9%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67.65pt;margin-top:2pt;width:330.2pt;height:12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" fillcolor="white [3201]" strokecolor="#4472c4 [3208]" strokeweight="2.25pt">
                <v:stroke dashstyle="dash"/>
                <v:shadow color="#868686"/>
                <v:textbox>
                  <w:txbxContent>
                    <w:p w:rsidR="00CA2C7E" w:rsidRPr="00296A67" w:rsidRDefault="00CA2C7E" w:rsidP="00296A67">
                      <w:pPr>
                        <w:jc w:val="center"/>
                        <w:rPr>
                          <w:sz w:val="44"/>
                        </w:rPr>
                      </w:pPr>
                      <w:r w:rsidRPr="00296A67">
                        <w:rPr>
                          <w:sz w:val="44"/>
                        </w:rPr>
                        <w:t>PRESUPUESTO EJERCIDO</w:t>
                      </w:r>
                    </w:p>
                    <w:p w:rsidR="00CA2C7E" w:rsidRPr="00296A67" w:rsidRDefault="00CA2C7E" w:rsidP="00296A67">
                      <w:pPr>
                        <w:jc w:val="center"/>
                        <w:rPr>
                          <w:sz w:val="144"/>
                        </w:rPr>
                      </w:pPr>
                      <w:r w:rsidRPr="00296A67">
                        <w:rPr>
                          <w:sz w:val="144"/>
                        </w:rPr>
                        <w:t>98.9%</w:t>
                      </w:r>
                    </w:p>
                  </w:txbxContent>
                </v:textbox>
              </v:rect>
            </w:pict>
          </mc:Fallback>
        </mc:AlternateContent>
      </w:r>
    </w:p>
    <w:p w:rsidR="00FC199B" w:rsidRDefault="00FC199B" w:rsidP="00CB7C2D">
      <w:pPr>
        <w:spacing w:line="360" w:lineRule="auto"/>
        <w:jc w:val="center"/>
        <w:rPr>
          <w:rFonts w:ascii="Arial" w:hAnsi="Arial" w:cs="Arial"/>
          <w:i/>
          <w:color w:val="222222"/>
          <w:sz w:val="20"/>
          <w:szCs w:val="20"/>
          <w:shd w:val="clear" w:color="auto" w:fill="FFFFFF"/>
          <w:lang w:val="es-MX"/>
        </w:rPr>
      </w:pPr>
    </w:p>
    <w:p w:rsidR="001371AB" w:rsidRDefault="001371AB" w:rsidP="00CB7C2D">
      <w:pPr>
        <w:spacing w:line="360" w:lineRule="auto"/>
        <w:jc w:val="center"/>
        <w:rPr>
          <w:rFonts w:ascii="Arial" w:hAnsi="Arial" w:cs="Arial"/>
          <w:i/>
          <w:color w:val="222222"/>
          <w:sz w:val="20"/>
          <w:szCs w:val="20"/>
          <w:shd w:val="clear" w:color="auto" w:fill="FFFFFF"/>
          <w:lang w:val="es-MX"/>
        </w:rPr>
      </w:pPr>
    </w:p>
    <w:p w:rsidR="001371AB" w:rsidRDefault="001371AB" w:rsidP="00CB7C2D">
      <w:pPr>
        <w:spacing w:line="360" w:lineRule="auto"/>
        <w:jc w:val="center"/>
        <w:rPr>
          <w:rFonts w:ascii="Arial" w:hAnsi="Arial" w:cs="Arial"/>
          <w:i/>
          <w:color w:val="222222"/>
          <w:sz w:val="20"/>
          <w:szCs w:val="20"/>
          <w:shd w:val="clear" w:color="auto" w:fill="FFFFFF"/>
          <w:lang w:val="es-MX"/>
        </w:rPr>
      </w:pPr>
    </w:p>
    <w:p w:rsidR="001371AB" w:rsidRDefault="001371AB" w:rsidP="00CB7C2D">
      <w:pPr>
        <w:spacing w:line="360" w:lineRule="auto"/>
        <w:jc w:val="center"/>
        <w:rPr>
          <w:rFonts w:ascii="Arial" w:hAnsi="Arial" w:cs="Arial"/>
          <w:i/>
          <w:color w:val="222222"/>
          <w:sz w:val="20"/>
          <w:szCs w:val="20"/>
          <w:shd w:val="clear" w:color="auto" w:fill="FFFFFF"/>
          <w:lang w:val="es-MX"/>
        </w:rPr>
      </w:pPr>
    </w:p>
    <w:p w:rsidR="00296A67" w:rsidRDefault="00296A67" w:rsidP="00934CCF">
      <w:pPr>
        <w:spacing w:line="360" w:lineRule="auto"/>
        <w:ind w:left="1440" w:firstLine="720"/>
        <w:jc w:val="center"/>
        <w:rPr>
          <w:rFonts w:ascii="Arial" w:hAnsi="Arial" w:cs="Arial"/>
          <w:i/>
          <w:color w:val="222222"/>
          <w:sz w:val="20"/>
          <w:szCs w:val="20"/>
          <w:shd w:val="clear" w:color="auto" w:fill="FFFFFF"/>
          <w:lang w:val="es-MX"/>
        </w:rPr>
      </w:pPr>
    </w:p>
    <w:p w:rsidR="00296A67" w:rsidRDefault="00296A67" w:rsidP="00CB7C2D">
      <w:pPr>
        <w:pStyle w:val="Ttulo1"/>
        <w:rPr>
          <w:rFonts w:ascii="Arial" w:hAnsi="Arial" w:cs="Arial"/>
          <w:sz w:val="24"/>
          <w:szCs w:val="24"/>
          <w:shd w:val="clear" w:color="auto" w:fill="FFFFFF"/>
          <w:lang w:val="es-MX"/>
        </w:rPr>
      </w:pPr>
      <w:bookmarkStart w:id="30" w:name="_Toc519211545"/>
    </w:p>
    <w:p w:rsidR="00CB7C2D" w:rsidRPr="00D420F3" w:rsidRDefault="00CB7C2D" w:rsidP="00CB7C2D">
      <w:pPr>
        <w:pStyle w:val="Ttulo1"/>
        <w:rPr>
          <w:rFonts w:ascii="Arial" w:hAnsi="Arial" w:cs="Arial"/>
          <w:b/>
          <w:sz w:val="24"/>
          <w:szCs w:val="24"/>
          <w:shd w:val="clear" w:color="auto" w:fill="FFFFFF"/>
          <w:lang w:val="es-MX"/>
        </w:rPr>
      </w:pPr>
      <w:r w:rsidRPr="00D420F3">
        <w:rPr>
          <w:rFonts w:ascii="Arial" w:hAnsi="Arial" w:cs="Arial"/>
          <w:sz w:val="24"/>
          <w:szCs w:val="24"/>
          <w:shd w:val="clear" w:color="auto" w:fill="FFFFFF"/>
          <w:lang w:val="es-MX"/>
        </w:rPr>
        <w:t>1.4</w:t>
      </w:r>
      <w:r w:rsidRPr="00D420F3">
        <w:rPr>
          <w:rFonts w:ascii="Arial" w:hAnsi="Arial" w:cs="Arial"/>
          <w:sz w:val="24"/>
          <w:szCs w:val="24"/>
          <w:shd w:val="clear" w:color="auto" w:fill="FFFFFF"/>
          <w:lang w:val="es-MX"/>
        </w:rPr>
        <w:tab/>
      </w:r>
      <w:r w:rsidRPr="00D420F3">
        <w:rPr>
          <w:rFonts w:ascii="Arial" w:hAnsi="Arial" w:cs="Arial"/>
          <w:b/>
          <w:sz w:val="24"/>
          <w:szCs w:val="24"/>
          <w:shd w:val="clear" w:color="auto" w:fill="FFFFFF"/>
          <w:lang w:val="es-MX"/>
        </w:rPr>
        <w:t>Objetivo del fondo, metas a lograr, rubros a atender, obras que genera</w:t>
      </w:r>
      <w:r w:rsidR="00CC6585" w:rsidRPr="00D420F3">
        <w:rPr>
          <w:rFonts w:ascii="Arial" w:hAnsi="Arial" w:cs="Arial"/>
          <w:b/>
          <w:sz w:val="24"/>
          <w:szCs w:val="24"/>
          <w:shd w:val="clear" w:color="auto" w:fill="FFFFFF"/>
          <w:lang w:val="es-MX"/>
        </w:rPr>
        <w:t>.</w:t>
      </w:r>
      <w:bookmarkEnd w:id="30"/>
    </w:p>
    <w:p w:rsidR="00FC199B" w:rsidRDefault="00FC199B" w:rsidP="008F177F">
      <w:pPr>
        <w:pStyle w:val="Ttulo1"/>
        <w:rPr>
          <w:rFonts w:ascii="Arial" w:hAnsi="Arial" w:cs="Arial"/>
          <w:b/>
          <w:sz w:val="24"/>
          <w:szCs w:val="24"/>
          <w:shd w:val="clear" w:color="auto" w:fill="FFFFFF"/>
          <w:lang w:val="es-MX"/>
        </w:rPr>
      </w:pPr>
    </w:p>
    <w:p w:rsidR="00DF61FC" w:rsidRDefault="00E74623" w:rsidP="008F177F">
      <w:pPr>
        <w:pStyle w:val="Ttulo1"/>
        <w:rPr>
          <w:rFonts w:ascii="Arial" w:hAnsi="Arial" w:cs="Arial"/>
          <w:b/>
          <w:sz w:val="24"/>
          <w:szCs w:val="24"/>
          <w:shd w:val="clear" w:color="auto" w:fill="FFFFFF"/>
          <w:lang w:val="es-MX"/>
        </w:rPr>
      </w:pPr>
      <w:r>
        <w:rPr>
          <w:noProof/>
          <w:lang w:val="es-MX" w:eastAsia="es-MX"/>
        </w:rPr>
        <mc:AlternateContent>
          <mc:Choice Requires="wps">
            <w:drawing>
              <wp:anchor distT="0" distB="0" distL="114300" distR="114300" simplePos="0" relativeHeight="251671040" behindDoc="0" locked="0" layoutInCell="1" allowOverlap="1">
                <wp:simplePos x="0" y="0"/>
                <wp:positionH relativeFrom="column">
                  <wp:posOffset>-3810</wp:posOffset>
                </wp:positionH>
                <wp:positionV relativeFrom="paragraph">
                  <wp:posOffset>253365</wp:posOffset>
                </wp:positionV>
                <wp:extent cx="2286000" cy="571500"/>
                <wp:effectExtent l="19050" t="19050" r="19050" b="3810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CA2C7E" w:rsidRPr="00D420F3" w:rsidRDefault="00CA2C7E" w:rsidP="00D420F3">
                            <w:pPr>
                              <w:jc w:val="center"/>
                              <w:rPr>
                                <w:rFonts w:ascii="Arial" w:hAnsi="Arial" w:cs="Arial"/>
                                <w:b/>
                                <w:color w:val="FFFFFF" w:themeColor="background1"/>
                                <w:sz w:val="32"/>
                              </w:rPr>
                            </w:pPr>
                            <w:r w:rsidRPr="00D420F3">
                              <w:rPr>
                                <w:rFonts w:ascii="Arial" w:hAnsi="Arial" w:cs="Arial"/>
                                <w:b/>
                                <w:color w:val="FFFFFF" w:themeColor="background1"/>
                                <w:sz w:val="32"/>
                              </w:rPr>
                              <w:t>Objetivo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3pt;margin-top:19.95pt;width:180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" fillcolor="#4472c4 [3208]" strokecolor="#f2f2f2 [3041]" strokeweight="3pt">
                <v:shadow on="t" color="#1f3763 [1608]" opacity=".5" offset="1pt"/>
                <v:textbox>
                  <w:txbxContent>
                    <w:p w:rsidR="00CA2C7E" w:rsidRPr="00D420F3" w:rsidRDefault="00CA2C7E" w:rsidP="00D420F3">
                      <w:pPr>
                        <w:jc w:val="center"/>
                        <w:rPr>
                          <w:rFonts w:ascii="Arial" w:hAnsi="Arial" w:cs="Arial"/>
                          <w:b/>
                          <w:color w:val="FFFFFF" w:themeColor="background1"/>
                          <w:sz w:val="32"/>
                        </w:rPr>
                      </w:pPr>
                      <w:r w:rsidRPr="00D420F3">
                        <w:rPr>
                          <w:rFonts w:ascii="Arial" w:hAnsi="Arial" w:cs="Arial"/>
                          <w:b/>
                          <w:color w:val="FFFFFF" w:themeColor="background1"/>
                          <w:sz w:val="32"/>
                        </w:rPr>
                        <w:t>Objetivo General:</w:t>
                      </w:r>
                    </w:p>
                  </w:txbxContent>
                </v:textbox>
              </v:rect>
            </w:pict>
          </mc:Fallback>
        </mc:AlternateContent>
      </w:r>
    </w:p>
    <w:bookmarkEnd w:id="29"/>
    <w:p w:rsidR="009507AE" w:rsidRPr="00DF61FC" w:rsidRDefault="00DF61FC" w:rsidP="00DF61FC">
      <w:pPr>
        <w:tabs>
          <w:tab w:val="left" w:pos="465"/>
          <w:tab w:val="left" w:pos="1065"/>
        </w:tabs>
        <w:rPr>
          <w:rFonts w:ascii="Arial" w:hAnsi="Arial" w:cs="Arial"/>
          <w:lang w:val="es-MX"/>
        </w:rPr>
      </w:pPr>
      <w:r>
        <w:rPr>
          <w:lang w:val="es-MX"/>
        </w:rPr>
        <w:tab/>
      </w:r>
      <w:r w:rsidRPr="00DF61FC">
        <w:rPr>
          <w:rFonts w:ascii="Arial" w:hAnsi="Arial" w:cs="Arial"/>
          <w:lang w:val="es-MX"/>
        </w:rPr>
        <w:tab/>
      </w:r>
    </w:p>
    <w:p w:rsidR="00DF61FC" w:rsidRDefault="00DF61FC" w:rsidP="009507AE">
      <w:pPr>
        <w:rPr>
          <w:lang w:val="es-MX"/>
        </w:rPr>
      </w:pPr>
    </w:p>
    <w:p w:rsidR="00FC199B" w:rsidRPr="00DF61FC" w:rsidRDefault="00FC199B" w:rsidP="009507AE">
      <w:pPr>
        <w:rPr>
          <w:lang w:val="es-MX"/>
        </w:rPr>
      </w:pPr>
    </w:p>
    <w:p w:rsidR="00DF61FC" w:rsidRDefault="003B21B9" w:rsidP="00C07247">
      <w:pPr>
        <w:spacing w:line="360" w:lineRule="auto"/>
        <w:jc w:val="both"/>
        <w:rPr>
          <w:rFonts w:ascii="Arial" w:hAnsi="Arial" w:cs="Arial"/>
          <w:i/>
          <w:sz w:val="24"/>
          <w:szCs w:val="24"/>
          <w:shd w:val="clear" w:color="auto" w:fill="FFFFFF"/>
          <w:lang w:val="es-MX"/>
        </w:rPr>
      </w:pPr>
      <w:r w:rsidRPr="00DF61FC">
        <w:rPr>
          <w:rFonts w:ascii="Arial" w:hAnsi="Arial" w:cs="Arial"/>
          <w:i/>
          <w:noProof/>
          <w:sz w:val="24"/>
          <w:szCs w:val="24"/>
          <w:shd w:val="clear" w:color="auto" w:fill="FFFFFF"/>
          <w:lang w:val="es-MX" w:eastAsia="es-MX"/>
        </w:rPr>
        <w:drawing>
          <wp:anchor distT="0" distB="0" distL="114300" distR="114300" simplePos="0" relativeHeight="251642368" behindDoc="0" locked="0" layoutInCell="1" allowOverlap="1">
            <wp:simplePos x="0" y="0"/>
            <wp:positionH relativeFrom="column">
              <wp:posOffset>2034540</wp:posOffset>
            </wp:positionH>
            <wp:positionV relativeFrom="paragraph">
              <wp:posOffset>926465</wp:posOffset>
            </wp:positionV>
            <wp:extent cx="3576320" cy="1866900"/>
            <wp:effectExtent l="57150" t="0" r="24130" b="19050"/>
            <wp:wrapThrough wrapText="bothSides">
              <wp:wrapPolygon edited="0">
                <wp:start x="-230" y="0"/>
                <wp:lineTo x="-345" y="21820"/>
                <wp:lineTo x="21631" y="21820"/>
                <wp:lineTo x="21746" y="21820"/>
                <wp:lineTo x="21746" y="0"/>
                <wp:lineTo x="-230" y="0"/>
              </wp:wrapPolygon>
            </wp:wrapThrough>
            <wp:docPr id="33" name="Imagen 33" descr="Resultado de imagen para OBRAS de infraestructura programa FORTALECE BAJA CALIFOR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OBRAS de infraestructura programa FORTALECE BAJA CALIFORNIA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6320" cy="1866900"/>
                    </a:xfrm>
                    <a:prstGeom prst="rect">
                      <a:avLst/>
                    </a:prstGeom>
                    <a:noFill/>
                    <a:ln>
                      <a:noFill/>
                    </a:ln>
                    <a:effectLst>
                      <a:outerShdw blurRad="50800" dist="38100" dir="8100000" algn="tr" rotWithShape="0">
                        <a:prstClr val="black">
                          <a:alpha val="40000"/>
                        </a:prstClr>
                      </a:outerShdw>
                      <a:softEdge rad="31750"/>
                    </a:effectLst>
                  </pic:spPr>
                </pic:pic>
              </a:graphicData>
            </a:graphic>
          </wp:anchor>
        </w:drawing>
      </w:r>
      <w:r w:rsidRPr="00DF61FC">
        <w:rPr>
          <w:rFonts w:ascii="Arial" w:hAnsi="Arial" w:cs="Arial"/>
          <w:i/>
          <w:sz w:val="24"/>
          <w:szCs w:val="24"/>
          <w:shd w:val="clear" w:color="auto" w:fill="FFFFFF"/>
          <w:lang w:val="es-MX"/>
        </w:rPr>
        <w:t>“</w:t>
      </w:r>
      <w:r w:rsidR="003B639F" w:rsidRPr="00DF61FC">
        <w:rPr>
          <w:rFonts w:ascii="Arial" w:hAnsi="Arial" w:cs="Arial"/>
          <w:i/>
          <w:sz w:val="24"/>
          <w:szCs w:val="24"/>
          <w:shd w:val="clear" w:color="auto" w:fill="FFFFFF"/>
          <w:lang w:val="es-MX"/>
        </w:rPr>
        <w:t>Los recursos de este Fondo tendrán como finalidad la generación de infraestructura,</w:t>
      </w:r>
      <w:r w:rsidR="003B639F" w:rsidRPr="00DF61FC">
        <w:rPr>
          <w:rFonts w:ascii="Arial" w:hAnsi="Arial" w:cs="Arial"/>
          <w:noProof/>
          <w:sz w:val="24"/>
          <w:szCs w:val="24"/>
          <w:lang w:val="es-MX" w:eastAsia="es-MX"/>
        </w:rPr>
        <w:t xml:space="preserve"> </w:t>
      </w:r>
      <w:r w:rsidR="003B639F" w:rsidRPr="00DF61FC">
        <w:rPr>
          <w:rFonts w:ascii="Arial" w:hAnsi="Arial" w:cs="Arial"/>
          <w:i/>
          <w:sz w:val="24"/>
          <w:szCs w:val="24"/>
          <w:shd w:val="clear" w:color="auto" w:fill="FFFFFF"/>
          <w:lang w:val="es-MX"/>
        </w:rPr>
        <w:t>principalmente, pavimentación de calles y avenidas, alumbrado público, drenaje y alcantarillado, mantenimiento de vías;</w:t>
      </w:r>
      <w:r w:rsidR="003B639F" w:rsidRPr="003B21B9">
        <w:rPr>
          <w:rFonts w:ascii="Arial" w:hAnsi="Arial" w:cs="Arial"/>
          <w:i/>
          <w:color w:val="2E74B5" w:themeColor="accent1" w:themeShade="BF"/>
          <w:sz w:val="24"/>
          <w:szCs w:val="24"/>
          <w:shd w:val="clear" w:color="auto" w:fill="FFFFFF"/>
          <w:lang w:val="es-MX"/>
        </w:rPr>
        <w:t xml:space="preserve"> </w:t>
      </w:r>
      <w:r w:rsidR="003B639F" w:rsidRPr="00DF61FC">
        <w:rPr>
          <w:rFonts w:ascii="Arial" w:hAnsi="Arial" w:cs="Arial"/>
          <w:i/>
          <w:sz w:val="24"/>
          <w:szCs w:val="24"/>
          <w:shd w:val="clear" w:color="auto" w:fill="FFFFFF"/>
          <w:lang w:val="es-MX"/>
        </w:rPr>
        <w:t>construcción, rehabilitación y ampliación de espacios educativos, artísticos y culturales; construcción, ampliación y mejoramiento de los espacios para la práctica del deporte, entre otras acciones e infraestructura urbana y social”.</w:t>
      </w:r>
      <w:r w:rsidR="003B639F" w:rsidRPr="00DF61FC">
        <w:rPr>
          <w:rStyle w:val="Refdenotaalpie"/>
          <w:rFonts w:ascii="Arial" w:hAnsi="Arial" w:cs="Arial"/>
          <w:i/>
          <w:sz w:val="24"/>
          <w:szCs w:val="24"/>
          <w:shd w:val="clear" w:color="auto" w:fill="FFFFFF"/>
          <w:lang w:val="es-MX"/>
        </w:rPr>
        <w:footnoteReference w:id="7"/>
      </w:r>
    </w:p>
    <w:p w:rsidR="00FC199B" w:rsidRDefault="00FC199B" w:rsidP="00C07247">
      <w:pPr>
        <w:spacing w:line="360" w:lineRule="auto"/>
        <w:jc w:val="both"/>
        <w:rPr>
          <w:rFonts w:ascii="Arial" w:hAnsi="Arial" w:cs="Arial"/>
          <w:i/>
          <w:sz w:val="24"/>
          <w:szCs w:val="24"/>
          <w:shd w:val="clear" w:color="auto" w:fill="FFFFFF"/>
          <w:lang w:val="es-MX"/>
        </w:rPr>
      </w:pPr>
    </w:p>
    <w:p w:rsidR="00FC199B" w:rsidRDefault="00FC199B" w:rsidP="00C07247">
      <w:pPr>
        <w:spacing w:line="360" w:lineRule="auto"/>
        <w:jc w:val="both"/>
        <w:rPr>
          <w:rFonts w:ascii="Arial" w:hAnsi="Arial" w:cs="Arial"/>
          <w:i/>
          <w:sz w:val="24"/>
          <w:szCs w:val="24"/>
          <w:shd w:val="clear" w:color="auto" w:fill="FFFFFF"/>
          <w:lang w:val="es-MX"/>
        </w:rPr>
      </w:pPr>
    </w:p>
    <w:p w:rsidR="00FC199B" w:rsidRDefault="00FC199B" w:rsidP="00C07247">
      <w:pPr>
        <w:spacing w:line="360" w:lineRule="auto"/>
        <w:jc w:val="both"/>
        <w:rPr>
          <w:rFonts w:ascii="Arial" w:hAnsi="Arial" w:cs="Arial"/>
          <w:i/>
          <w:sz w:val="24"/>
          <w:szCs w:val="24"/>
          <w:shd w:val="clear" w:color="auto" w:fill="FFFFFF"/>
          <w:lang w:val="es-MX"/>
        </w:rPr>
      </w:pPr>
    </w:p>
    <w:p w:rsidR="001371AB" w:rsidRDefault="001371AB" w:rsidP="00C07247">
      <w:pPr>
        <w:spacing w:line="360" w:lineRule="auto"/>
        <w:jc w:val="both"/>
        <w:rPr>
          <w:rFonts w:ascii="Arial" w:hAnsi="Arial" w:cs="Arial"/>
          <w:i/>
          <w:sz w:val="24"/>
          <w:szCs w:val="24"/>
          <w:shd w:val="clear" w:color="auto" w:fill="FFFFFF"/>
          <w:lang w:val="es-MX"/>
        </w:rPr>
      </w:pPr>
    </w:p>
    <w:p w:rsidR="00FC199B" w:rsidRDefault="00FC199B" w:rsidP="00C07247">
      <w:pPr>
        <w:spacing w:line="360" w:lineRule="auto"/>
        <w:jc w:val="both"/>
        <w:rPr>
          <w:rFonts w:ascii="Arial" w:hAnsi="Arial" w:cs="Arial"/>
          <w:sz w:val="24"/>
          <w:szCs w:val="24"/>
          <w:shd w:val="clear" w:color="auto" w:fill="FFFFFF"/>
          <w:lang w:val="es-MX"/>
        </w:rPr>
      </w:pPr>
    </w:p>
    <w:p w:rsidR="003B639F" w:rsidRPr="00D72CBE" w:rsidRDefault="00D61E99" w:rsidP="008F177F">
      <w:pPr>
        <w:pStyle w:val="Ttulo1"/>
        <w:rPr>
          <w:rFonts w:ascii="Arial" w:hAnsi="Arial" w:cs="Arial"/>
          <w:b/>
          <w:sz w:val="24"/>
          <w:szCs w:val="24"/>
          <w:shd w:val="clear" w:color="auto" w:fill="FFFFFF"/>
          <w:lang w:val="es-MX"/>
        </w:rPr>
      </w:pPr>
      <w:bookmarkStart w:id="31" w:name="_Toc519211546"/>
      <w:r w:rsidRPr="00D72CBE">
        <w:rPr>
          <w:rFonts w:ascii="Arial" w:hAnsi="Arial" w:cs="Arial"/>
          <w:b/>
          <w:sz w:val="24"/>
          <w:szCs w:val="24"/>
          <w:shd w:val="clear" w:color="auto" w:fill="FFFFFF"/>
          <w:lang w:val="es-MX"/>
        </w:rPr>
        <w:lastRenderedPageBreak/>
        <w:t>Metas a lograr</w:t>
      </w:r>
      <w:bookmarkEnd w:id="31"/>
    </w:p>
    <w:p w:rsidR="00C07247" w:rsidRPr="00C07247" w:rsidRDefault="00C07247" w:rsidP="00C07247">
      <w:pPr>
        <w:rPr>
          <w:lang w:val="es-MX"/>
        </w:rPr>
      </w:pPr>
    </w:p>
    <w:p w:rsidR="00840331" w:rsidRPr="007369B3" w:rsidRDefault="007369B3" w:rsidP="00C07247">
      <w:pPr>
        <w:autoSpaceDE w:val="0"/>
        <w:autoSpaceDN w:val="0"/>
        <w:adjustRightInd w:val="0"/>
        <w:spacing w:after="0" w:line="360" w:lineRule="auto"/>
        <w:jc w:val="both"/>
        <w:rPr>
          <w:rFonts w:ascii="Arial" w:hAnsi="Arial" w:cs="Arial"/>
          <w:lang w:val="es-MX"/>
        </w:rPr>
      </w:pPr>
      <w:r w:rsidRPr="007369B3">
        <w:rPr>
          <w:rFonts w:ascii="Arial" w:hAnsi="Arial" w:cs="Arial"/>
          <w:sz w:val="24"/>
          <w:szCs w:val="24"/>
          <w:lang w:val="es-MX"/>
        </w:rPr>
        <w:t xml:space="preserve">El </w:t>
      </w:r>
      <w:r w:rsidR="00391286" w:rsidRPr="00744E6D">
        <w:rPr>
          <w:rFonts w:ascii="Arial" w:hAnsi="Arial" w:cs="Arial"/>
          <w:b/>
          <w:sz w:val="24"/>
          <w:szCs w:val="24"/>
          <w:lang w:val="es-MX"/>
        </w:rPr>
        <w:t>4</w:t>
      </w:r>
      <w:r w:rsidR="00A21953" w:rsidRPr="00744E6D">
        <w:rPr>
          <w:rFonts w:ascii="Arial" w:hAnsi="Arial" w:cs="Arial"/>
          <w:b/>
          <w:sz w:val="24"/>
          <w:szCs w:val="24"/>
          <w:lang w:val="es-MX"/>
        </w:rPr>
        <w:t>7</w:t>
      </w:r>
      <w:r w:rsidR="00E27019" w:rsidRPr="00744E6D">
        <w:rPr>
          <w:rFonts w:ascii="Arial" w:hAnsi="Arial" w:cs="Arial"/>
          <w:b/>
          <w:sz w:val="24"/>
          <w:szCs w:val="24"/>
          <w:lang w:val="es-MX"/>
        </w:rPr>
        <w:t>.5</w:t>
      </w:r>
      <w:r w:rsidR="00391286" w:rsidRPr="00744E6D">
        <w:rPr>
          <w:rFonts w:ascii="Arial" w:hAnsi="Arial" w:cs="Arial"/>
          <w:b/>
          <w:sz w:val="24"/>
          <w:szCs w:val="24"/>
          <w:lang w:val="es-MX"/>
        </w:rPr>
        <w:t>%</w:t>
      </w:r>
      <w:r w:rsidR="00116160">
        <w:rPr>
          <w:rFonts w:ascii="Arial" w:hAnsi="Arial" w:cs="Arial"/>
          <w:sz w:val="24"/>
          <w:szCs w:val="24"/>
          <w:lang w:val="es-MX"/>
        </w:rPr>
        <w:t xml:space="preserve"> </w:t>
      </w:r>
      <w:r w:rsidRPr="007369B3">
        <w:rPr>
          <w:rFonts w:ascii="Arial" w:hAnsi="Arial" w:cs="Arial"/>
          <w:sz w:val="24"/>
          <w:szCs w:val="24"/>
          <w:lang w:val="es-MX"/>
        </w:rPr>
        <w:t>de las metas a lograr corresponden al rubro de</w:t>
      </w:r>
      <w:r>
        <w:rPr>
          <w:rFonts w:ascii="Arial" w:hAnsi="Arial" w:cs="Arial"/>
          <w:sz w:val="24"/>
          <w:szCs w:val="24"/>
          <w:lang w:val="es-MX"/>
        </w:rPr>
        <w:t xml:space="preserve"> </w:t>
      </w:r>
      <w:r w:rsidRPr="007369B3">
        <w:rPr>
          <w:rFonts w:ascii="Arial" w:hAnsi="Arial" w:cs="Arial"/>
          <w:sz w:val="24"/>
          <w:szCs w:val="24"/>
          <w:lang w:val="es-MX"/>
        </w:rPr>
        <w:t xml:space="preserve">pavimentación, seguido por los espacios </w:t>
      </w:r>
      <w:r w:rsidR="00E27019">
        <w:rPr>
          <w:rFonts w:ascii="Arial" w:hAnsi="Arial" w:cs="Arial"/>
          <w:sz w:val="24"/>
          <w:szCs w:val="24"/>
          <w:lang w:val="es-MX"/>
        </w:rPr>
        <w:t>educativos</w:t>
      </w:r>
      <w:r w:rsidR="00A21953">
        <w:rPr>
          <w:rFonts w:ascii="Arial" w:hAnsi="Arial" w:cs="Arial"/>
          <w:sz w:val="24"/>
          <w:szCs w:val="24"/>
          <w:lang w:val="es-MX"/>
        </w:rPr>
        <w:t xml:space="preserve"> con un</w:t>
      </w:r>
      <w:r w:rsidR="00E27019">
        <w:rPr>
          <w:rFonts w:ascii="Arial" w:hAnsi="Arial" w:cs="Arial"/>
          <w:sz w:val="24"/>
          <w:szCs w:val="24"/>
          <w:lang w:val="es-MX"/>
        </w:rPr>
        <w:t xml:space="preserve"> </w:t>
      </w:r>
      <w:r w:rsidR="00E27019" w:rsidRPr="00744E6D">
        <w:rPr>
          <w:rFonts w:ascii="Arial" w:hAnsi="Arial" w:cs="Arial"/>
          <w:b/>
          <w:sz w:val="24"/>
          <w:szCs w:val="24"/>
          <w:lang w:val="es-MX"/>
        </w:rPr>
        <w:t>20.9</w:t>
      </w:r>
      <w:r w:rsidRPr="00744E6D">
        <w:rPr>
          <w:rFonts w:ascii="Arial" w:hAnsi="Arial" w:cs="Arial"/>
          <w:b/>
          <w:sz w:val="24"/>
          <w:szCs w:val="24"/>
          <w:lang w:val="es-MX"/>
        </w:rPr>
        <w:t>%</w:t>
      </w:r>
      <w:r w:rsidRPr="007369B3">
        <w:rPr>
          <w:rFonts w:ascii="Arial" w:hAnsi="Arial" w:cs="Arial"/>
          <w:sz w:val="24"/>
          <w:szCs w:val="24"/>
          <w:lang w:val="es-MX"/>
        </w:rPr>
        <w:t xml:space="preserve"> del total</w:t>
      </w:r>
      <w:r w:rsidR="00A21953">
        <w:rPr>
          <w:rFonts w:ascii="Arial" w:hAnsi="Arial" w:cs="Arial"/>
          <w:sz w:val="24"/>
          <w:szCs w:val="24"/>
          <w:lang w:val="es-MX"/>
        </w:rPr>
        <w:t xml:space="preserve"> </w:t>
      </w:r>
      <w:r w:rsidRPr="007369B3">
        <w:rPr>
          <w:rFonts w:ascii="Arial" w:hAnsi="Arial" w:cs="Arial"/>
          <w:sz w:val="24"/>
          <w:szCs w:val="24"/>
          <w:lang w:val="es-MX"/>
        </w:rPr>
        <w:t>de las metas,</w:t>
      </w:r>
      <w:r w:rsidR="00E401D3">
        <w:rPr>
          <w:rFonts w:ascii="Arial" w:hAnsi="Arial" w:cs="Arial"/>
          <w:sz w:val="24"/>
          <w:szCs w:val="24"/>
          <w:lang w:val="es-MX"/>
        </w:rPr>
        <w:t xml:space="preserve"> seguido </w:t>
      </w:r>
      <w:r w:rsidR="00CC6C62">
        <w:rPr>
          <w:rFonts w:ascii="Arial" w:hAnsi="Arial" w:cs="Arial"/>
          <w:sz w:val="24"/>
          <w:szCs w:val="24"/>
          <w:lang w:val="es-MX"/>
        </w:rPr>
        <w:t xml:space="preserve">a su vez </w:t>
      </w:r>
      <w:r w:rsidR="00E401D3">
        <w:rPr>
          <w:rFonts w:ascii="Arial" w:hAnsi="Arial" w:cs="Arial"/>
          <w:sz w:val="24"/>
          <w:szCs w:val="24"/>
          <w:lang w:val="es-MX"/>
        </w:rPr>
        <w:t xml:space="preserve">por los espacios deportivos con un </w:t>
      </w:r>
      <w:r w:rsidR="00E401D3" w:rsidRPr="00744E6D">
        <w:rPr>
          <w:rFonts w:ascii="Arial" w:hAnsi="Arial" w:cs="Arial"/>
          <w:b/>
          <w:sz w:val="24"/>
          <w:szCs w:val="24"/>
          <w:lang w:val="es-MX"/>
        </w:rPr>
        <w:t>20.3%,</w:t>
      </w:r>
      <w:r w:rsidR="00E401D3">
        <w:rPr>
          <w:rFonts w:ascii="Arial" w:hAnsi="Arial" w:cs="Arial"/>
          <w:sz w:val="24"/>
          <w:szCs w:val="24"/>
          <w:lang w:val="es-MX"/>
        </w:rPr>
        <w:t xml:space="preserve"> estos 3</w:t>
      </w:r>
      <w:r w:rsidRPr="007369B3">
        <w:rPr>
          <w:rFonts w:ascii="Arial" w:hAnsi="Arial" w:cs="Arial"/>
          <w:sz w:val="24"/>
          <w:szCs w:val="24"/>
          <w:lang w:val="es-MX"/>
        </w:rPr>
        <w:t xml:space="preserve"> rubros abarcan el </w:t>
      </w:r>
      <w:r w:rsidR="00E401D3" w:rsidRPr="00744E6D">
        <w:rPr>
          <w:rFonts w:ascii="Arial" w:hAnsi="Arial" w:cs="Arial"/>
          <w:b/>
          <w:sz w:val="24"/>
          <w:szCs w:val="24"/>
          <w:lang w:val="es-MX"/>
        </w:rPr>
        <w:t>88.7</w:t>
      </w:r>
      <w:r w:rsidRPr="00744E6D">
        <w:rPr>
          <w:rFonts w:ascii="Arial" w:hAnsi="Arial" w:cs="Arial"/>
          <w:b/>
          <w:sz w:val="24"/>
          <w:szCs w:val="24"/>
          <w:lang w:val="es-MX"/>
        </w:rPr>
        <w:t>%</w:t>
      </w:r>
      <w:r w:rsidRPr="007369B3">
        <w:rPr>
          <w:rFonts w:ascii="Arial" w:hAnsi="Arial" w:cs="Arial"/>
          <w:sz w:val="24"/>
          <w:szCs w:val="24"/>
          <w:lang w:val="es-MX"/>
        </w:rPr>
        <w:t xml:space="preserve"> de</w:t>
      </w:r>
      <w:r w:rsidR="00CC6C62">
        <w:rPr>
          <w:rFonts w:ascii="Arial" w:hAnsi="Arial" w:cs="Arial"/>
          <w:sz w:val="24"/>
          <w:szCs w:val="24"/>
          <w:lang w:val="es-MX"/>
        </w:rPr>
        <w:t>l total de</w:t>
      </w:r>
      <w:r w:rsidRPr="007369B3">
        <w:rPr>
          <w:rFonts w:ascii="Arial" w:hAnsi="Arial" w:cs="Arial"/>
          <w:sz w:val="24"/>
          <w:szCs w:val="24"/>
          <w:lang w:val="es-MX"/>
        </w:rPr>
        <w:t xml:space="preserve"> las metas.</w:t>
      </w:r>
    </w:p>
    <w:p w:rsidR="00840331" w:rsidRDefault="00C07247" w:rsidP="00840331">
      <w:pPr>
        <w:rPr>
          <w:lang w:val="es-MX"/>
        </w:rPr>
      </w:pPr>
      <w:r>
        <w:rPr>
          <w:rFonts w:ascii="Arial" w:hAnsi="Arial" w:cs="Arial"/>
          <w:i/>
          <w:noProof/>
          <w:sz w:val="28"/>
          <w:szCs w:val="28"/>
          <w:lang w:val="es-MX" w:eastAsia="es-MX"/>
        </w:rPr>
        <w:drawing>
          <wp:inline distT="0" distB="0" distL="0" distR="0">
            <wp:extent cx="5486400" cy="3200400"/>
            <wp:effectExtent l="0" t="19050" r="76200" b="57150"/>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53D88">
        <w:rPr>
          <w:rStyle w:val="Refdenotaalpie"/>
          <w:lang w:val="es-MX"/>
        </w:rPr>
        <w:footnoteReference w:id="8"/>
      </w:r>
    </w:p>
    <w:p w:rsidR="003B21B9" w:rsidRPr="003B21B9" w:rsidRDefault="003B21B9" w:rsidP="00EB4805">
      <w:pPr>
        <w:autoSpaceDE w:val="0"/>
        <w:autoSpaceDN w:val="0"/>
        <w:adjustRightInd w:val="0"/>
        <w:spacing w:after="0" w:line="240" w:lineRule="auto"/>
        <w:jc w:val="center"/>
        <w:rPr>
          <w:rFonts w:ascii="MaiandraGD-Regular" w:hAnsi="MaiandraGD-Regular" w:cs="MaiandraGD-Regular"/>
          <w:i/>
          <w:sz w:val="20"/>
          <w:szCs w:val="20"/>
          <w:lang w:val="es-MX"/>
        </w:rPr>
      </w:pPr>
    </w:p>
    <w:p w:rsidR="004C5CEF" w:rsidRPr="00D72CBE" w:rsidRDefault="00AF0CF4" w:rsidP="00FC199B">
      <w:pPr>
        <w:pStyle w:val="Ttulo1"/>
        <w:spacing w:line="360" w:lineRule="auto"/>
        <w:jc w:val="both"/>
        <w:rPr>
          <w:b/>
          <w:lang w:val="es-MX"/>
        </w:rPr>
      </w:pPr>
      <w:bookmarkStart w:id="32" w:name="_Toc519211547"/>
      <w:r>
        <w:rPr>
          <w:rFonts w:ascii="Arial" w:hAnsi="Arial" w:cs="Arial"/>
          <w:noProof/>
          <w:sz w:val="24"/>
          <w:szCs w:val="24"/>
          <w:lang w:val="es-MX" w:eastAsia="es-MX"/>
        </w:rPr>
        <w:drawing>
          <wp:anchor distT="0" distB="0" distL="114300" distR="114300" simplePos="0" relativeHeight="251662848" behindDoc="1" locked="0" layoutInCell="1" allowOverlap="1">
            <wp:simplePos x="0" y="0"/>
            <wp:positionH relativeFrom="column">
              <wp:posOffset>2877185</wp:posOffset>
            </wp:positionH>
            <wp:positionV relativeFrom="paragraph">
              <wp:posOffset>13335</wp:posOffset>
            </wp:positionV>
            <wp:extent cx="2974975" cy="1895475"/>
            <wp:effectExtent l="0" t="0" r="0" b="0"/>
            <wp:wrapTight wrapText="bothSides">
              <wp:wrapPolygon edited="0">
                <wp:start x="0" y="0"/>
                <wp:lineTo x="0" y="21491"/>
                <wp:lineTo x="21439" y="21491"/>
                <wp:lineTo x="21439" y="0"/>
                <wp:lineTo x="0" y="0"/>
              </wp:wrapPolygon>
            </wp:wrapTight>
            <wp:docPr id="6" name="Imagen 6" descr="Resultado de imagen para obras publicas mexical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bras publicas mexicali 2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49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1D3" w:rsidRPr="00D72CBE">
        <w:rPr>
          <w:rFonts w:ascii="Arial" w:hAnsi="Arial" w:cs="Arial"/>
          <w:b/>
          <w:sz w:val="24"/>
          <w:szCs w:val="24"/>
          <w:shd w:val="clear" w:color="auto" w:fill="FFFFFF"/>
          <w:lang w:val="es-MX"/>
        </w:rPr>
        <w:t>Rubros a atender</w:t>
      </w:r>
      <w:bookmarkEnd w:id="32"/>
    </w:p>
    <w:p w:rsidR="00E401D3" w:rsidRDefault="00AD6686" w:rsidP="00C07247">
      <w:pPr>
        <w:autoSpaceDE w:val="0"/>
        <w:autoSpaceDN w:val="0"/>
        <w:adjustRightInd w:val="0"/>
        <w:spacing w:after="0" w:line="360" w:lineRule="auto"/>
        <w:jc w:val="both"/>
        <w:rPr>
          <w:rFonts w:ascii="Arial" w:hAnsi="Arial" w:cs="Arial"/>
          <w:sz w:val="24"/>
          <w:szCs w:val="24"/>
          <w:lang w:val="es-MX"/>
        </w:rPr>
      </w:pPr>
      <w:r w:rsidRPr="00C07247">
        <w:rPr>
          <w:rFonts w:ascii="Arial" w:hAnsi="Arial" w:cs="Arial"/>
          <w:sz w:val="24"/>
          <w:szCs w:val="24"/>
          <w:lang w:val="es-MX"/>
        </w:rPr>
        <w:t xml:space="preserve">El </w:t>
      </w:r>
      <w:r w:rsidRPr="008C418D">
        <w:rPr>
          <w:rFonts w:ascii="Arial" w:hAnsi="Arial" w:cs="Arial"/>
          <w:b/>
          <w:sz w:val="24"/>
          <w:szCs w:val="24"/>
          <w:lang w:val="es-MX"/>
        </w:rPr>
        <w:t>rubro que presenta mayor asignación</w:t>
      </w:r>
      <w:r w:rsidRPr="00C07247">
        <w:rPr>
          <w:rFonts w:ascii="Arial" w:hAnsi="Arial" w:cs="Arial"/>
          <w:sz w:val="24"/>
          <w:szCs w:val="24"/>
          <w:lang w:val="es-MX"/>
        </w:rPr>
        <w:t xml:space="preserve"> de recursos es el de </w:t>
      </w:r>
      <w:r w:rsidRPr="008C418D">
        <w:rPr>
          <w:rFonts w:ascii="Arial" w:hAnsi="Arial" w:cs="Arial"/>
          <w:b/>
          <w:sz w:val="24"/>
          <w:szCs w:val="24"/>
          <w:lang w:val="es-MX"/>
        </w:rPr>
        <w:t xml:space="preserve">pavimentación con un </w:t>
      </w:r>
      <w:r w:rsidR="003B21B9" w:rsidRPr="008C418D">
        <w:rPr>
          <w:rFonts w:ascii="Arial" w:hAnsi="Arial" w:cs="Arial"/>
          <w:b/>
          <w:sz w:val="24"/>
          <w:szCs w:val="24"/>
          <w:lang w:val="es-MX"/>
        </w:rPr>
        <w:t>77.3</w:t>
      </w:r>
      <w:r w:rsidRPr="008C418D">
        <w:rPr>
          <w:rFonts w:ascii="Arial" w:hAnsi="Arial" w:cs="Arial"/>
          <w:b/>
          <w:sz w:val="24"/>
          <w:szCs w:val="24"/>
          <w:lang w:val="es-MX"/>
        </w:rPr>
        <w:t>%,</w:t>
      </w:r>
      <w:r w:rsidRPr="00C07247">
        <w:rPr>
          <w:rFonts w:ascii="Arial" w:hAnsi="Arial" w:cs="Arial"/>
          <w:sz w:val="24"/>
          <w:szCs w:val="24"/>
          <w:lang w:val="es-MX"/>
        </w:rPr>
        <w:t xml:space="preserve"> seguido por </w:t>
      </w:r>
      <w:r w:rsidR="003B21B9" w:rsidRPr="00C07247">
        <w:rPr>
          <w:rFonts w:ascii="Arial" w:hAnsi="Arial" w:cs="Arial"/>
          <w:sz w:val="24"/>
          <w:szCs w:val="24"/>
          <w:lang w:val="es-MX"/>
        </w:rPr>
        <w:t xml:space="preserve">los </w:t>
      </w:r>
      <w:r w:rsidR="003B21B9" w:rsidRPr="008C418D">
        <w:rPr>
          <w:rFonts w:ascii="Arial" w:hAnsi="Arial" w:cs="Arial"/>
          <w:b/>
          <w:sz w:val="24"/>
          <w:szCs w:val="24"/>
          <w:lang w:val="es-MX"/>
        </w:rPr>
        <w:t>espacios deportivos con un 14.3</w:t>
      </w:r>
      <w:r w:rsidRPr="008C418D">
        <w:rPr>
          <w:rFonts w:ascii="Arial" w:hAnsi="Arial" w:cs="Arial"/>
          <w:b/>
          <w:sz w:val="24"/>
          <w:szCs w:val="24"/>
          <w:lang w:val="es-MX"/>
        </w:rPr>
        <w:t>%</w:t>
      </w:r>
      <w:r w:rsidR="003B21B9" w:rsidRPr="008C418D">
        <w:rPr>
          <w:rFonts w:ascii="Arial" w:hAnsi="Arial" w:cs="Arial"/>
          <w:b/>
          <w:sz w:val="24"/>
          <w:szCs w:val="24"/>
          <w:lang w:val="es-MX"/>
        </w:rPr>
        <w:t>.</w:t>
      </w:r>
      <w:r w:rsidRPr="00C07247">
        <w:rPr>
          <w:rFonts w:ascii="Arial" w:hAnsi="Arial" w:cs="Arial"/>
          <w:sz w:val="24"/>
          <w:szCs w:val="24"/>
          <w:lang w:val="es-MX"/>
        </w:rPr>
        <w:t xml:space="preserve"> </w:t>
      </w:r>
      <w:r w:rsidR="003B21B9" w:rsidRPr="00C07247">
        <w:rPr>
          <w:rFonts w:ascii="Arial" w:hAnsi="Arial" w:cs="Arial"/>
          <w:sz w:val="24"/>
          <w:szCs w:val="24"/>
          <w:lang w:val="es-MX"/>
        </w:rPr>
        <w:t>Los recursos asignados a estos 2</w:t>
      </w:r>
      <w:r w:rsidRPr="00C07247">
        <w:rPr>
          <w:rFonts w:ascii="Arial" w:hAnsi="Arial" w:cs="Arial"/>
          <w:sz w:val="24"/>
          <w:szCs w:val="24"/>
          <w:lang w:val="es-MX"/>
        </w:rPr>
        <w:t xml:space="preserve"> rubros constituyen el 91</w:t>
      </w:r>
      <w:r w:rsidR="003B21B9" w:rsidRPr="00C07247">
        <w:rPr>
          <w:rFonts w:ascii="Arial" w:hAnsi="Arial" w:cs="Arial"/>
          <w:sz w:val="24"/>
          <w:szCs w:val="24"/>
          <w:lang w:val="es-MX"/>
        </w:rPr>
        <w:t>.6</w:t>
      </w:r>
      <w:r w:rsidRPr="00C07247">
        <w:rPr>
          <w:rFonts w:ascii="Arial" w:hAnsi="Arial" w:cs="Arial"/>
          <w:sz w:val="24"/>
          <w:szCs w:val="24"/>
          <w:lang w:val="es-MX"/>
        </w:rPr>
        <w:t>% del valor total del fondo.</w:t>
      </w:r>
    </w:p>
    <w:p w:rsidR="004C5CEF" w:rsidRDefault="00FC199B" w:rsidP="00FC199B">
      <w:pPr>
        <w:autoSpaceDE w:val="0"/>
        <w:autoSpaceDN w:val="0"/>
        <w:adjustRightInd w:val="0"/>
        <w:spacing w:after="0" w:line="360" w:lineRule="auto"/>
        <w:jc w:val="center"/>
        <w:rPr>
          <w:rFonts w:ascii="Arial" w:hAnsi="Arial" w:cs="Arial"/>
          <w:sz w:val="24"/>
          <w:szCs w:val="24"/>
          <w:lang w:val="es-MX"/>
        </w:rPr>
      </w:pPr>
      <w:r>
        <w:rPr>
          <w:rFonts w:ascii="MaiandraGD-Regular" w:hAnsi="MaiandraGD-Regular" w:cs="MaiandraGD-Regular"/>
          <w:noProof/>
          <w:sz w:val="24"/>
          <w:szCs w:val="24"/>
          <w:lang w:val="es-MX" w:eastAsia="es-MX"/>
        </w:rPr>
        <w:lastRenderedPageBreak/>
        <w:drawing>
          <wp:inline distT="0" distB="0" distL="0" distR="0">
            <wp:extent cx="4270075" cy="2441275"/>
            <wp:effectExtent l="0" t="0" r="0" b="0"/>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30C7" w:rsidRDefault="003B21B9" w:rsidP="003D30C7">
      <w:pPr>
        <w:autoSpaceDE w:val="0"/>
        <w:autoSpaceDN w:val="0"/>
        <w:adjustRightInd w:val="0"/>
        <w:spacing w:after="0" w:line="240" w:lineRule="auto"/>
        <w:jc w:val="center"/>
        <w:rPr>
          <w:rFonts w:ascii="MaiandraGD-Regular" w:hAnsi="MaiandraGD-Regular" w:cs="MaiandraGD-Regular"/>
          <w:i/>
          <w:sz w:val="20"/>
          <w:szCs w:val="20"/>
          <w:lang w:val="es-MX"/>
        </w:rPr>
      </w:pPr>
      <w:r>
        <w:rPr>
          <w:rFonts w:ascii="MaiandraGD-Regular" w:hAnsi="MaiandraGD-Regular" w:cs="MaiandraGD-Regular"/>
          <w:i/>
          <w:sz w:val="20"/>
          <w:szCs w:val="20"/>
          <w:lang w:val="es-MX"/>
        </w:rPr>
        <w:t>Fuente: Elaboración propia.</w:t>
      </w:r>
      <w:bookmarkStart w:id="33" w:name="_Toc519211548"/>
    </w:p>
    <w:p w:rsidR="003D30C7" w:rsidRDefault="003D30C7" w:rsidP="003D30C7">
      <w:pPr>
        <w:autoSpaceDE w:val="0"/>
        <w:autoSpaceDN w:val="0"/>
        <w:adjustRightInd w:val="0"/>
        <w:spacing w:after="0" w:line="240" w:lineRule="auto"/>
        <w:jc w:val="center"/>
        <w:rPr>
          <w:rFonts w:ascii="MaiandraGD-Regular" w:hAnsi="MaiandraGD-Regular" w:cs="MaiandraGD-Regular"/>
          <w:i/>
          <w:sz w:val="20"/>
          <w:szCs w:val="20"/>
          <w:lang w:val="es-MX"/>
        </w:rPr>
      </w:pPr>
    </w:p>
    <w:p w:rsidR="003D30C7" w:rsidRDefault="003D30C7" w:rsidP="003D30C7">
      <w:pPr>
        <w:autoSpaceDE w:val="0"/>
        <w:autoSpaceDN w:val="0"/>
        <w:adjustRightInd w:val="0"/>
        <w:spacing w:after="0" w:line="240" w:lineRule="auto"/>
        <w:jc w:val="center"/>
        <w:rPr>
          <w:rFonts w:ascii="MaiandraGD-Regular" w:hAnsi="MaiandraGD-Regular" w:cs="MaiandraGD-Regular"/>
          <w:i/>
          <w:sz w:val="20"/>
          <w:szCs w:val="20"/>
          <w:lang w:val="es-MX"/>
        </w:rPr>
      </w:pPr>
    </w:p>
    <w:p w:rsidR="00FC199B" w:rsidRPr="00E87C1F" w:rsidRDefault="00E401D3" w:rsidP="003D30C7">
      <w:pPr>
        <w:autoSpaceDE w:val="0"/>
        <w:autoSpaceDN w:val="0"/>
        <w:adjustRightInd w:val="0"/>
        <w:spacing w:after="0" w:line="240" w:lineRule="auto"/>
        <w:rPr>
          <w:lang w:val="es-MX"/>
        </w:rPr>
      </w:pPr>
      <w:r w:rsidRPr="00D72CBE">
        <w:rPr>
          <w:rFonts w:ascii="Arial" w:hAnsi="Arial" w:cs="Arial"/>
          <w:b/>
          <w:sz w:val="24"/>
          <w:szCs w:val="24"/>
          <w:shd w:val="clear" w:color="auto" w:fill="FFFFFF"/>
          <w:lang w:val="es-MX"/>
        </w:rPr>
        <w:t>Obras que genera</w:t>
      </w:r>
      <w:bookmarkEnd w:id="33"/>
      <w:r w:rsidR="000F07E2">
        <w:rPr>
          <w:rFonts w:ascii="Arial" w:hAnsi="Arial" w:cs="Arial"/>
          <w:noProof/>
          <w:sz w:val="24"/>
          <w:szCs w:val="24"/>
          <w:lang w:val="es-MX" w:eastAsia="es-MX"/>
        </w:rPr>
        <w:drawing>
          <wp:inline distT="0" distB="0" distL="0" distR="0">
            <wp:extent cx="4934607" cy="2664373"/>
            <wp:effectExtent l="76200" t="19050" r="94615" b="148907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87C1F" w:rsidRDefault="00E87C1F" w:rsidP="00C07247">
      <w:pPr>
        <w:spacing w:line="360" w:lineRule="auto"/>
        <w:rPr>
          <w:rFonts w:ascii="Arial" w:hAnsi="Arial" w:cs="Arial"/>
          <w:sz w:val="24"/>
          <w:szCs w:val="24"/>
          <w:lang w:val="es-MX"/>
        </w:rPr>
      </w:pPr>
    </w:p>
    <w:p w:rsidR="008C418D" w:rsidRDefault="008C418D" w:rsidP="00C07247">
      <w:pPr>
        <w:spacing w:line="360" w:lineRule="auto"/>
        <w:rPr>
          <w:rFonts w:ascii="Arial" w:hAnsi="Arial" w:cs="Arial"/>
          <w:sz w:val="24"/>
          <w:szCs w:val="24"/>
          <w:lang w:val="es-MX"/>
        </w:rPr>
      </w:pPr>
    </w:p>
    <w:p w:rsidR="008C5C64" w:rsidRDefault="00CC6C62" w:rsidP="008C5C64">
      <w:pPr>
        <w:jc w:val="both"/>
        <w:rPr>
          <w:rFonts w:ascii="Arial" w:eastAsiaTheme="majorEastAsia" w:hAnsi="Arial" w:cs="Arial"/>
          <w:color w:val="2E74B5" w:themeColor="accent1" w:themeShade="BF"/>
          <w:sz w:val="28"/>
          <w:szCs w:val="24"/>
          <w:shd w:val="clear" w:color="auto" w:fill="FFFFFF"/>
          <w:lang w:val="es-MX"/>
        </w:rPr>
      </w:pPr>
      <w:r w:rsidRPr="00343D6B">
        <w:rPr>
          <w:rFonts w:ascii="Arial" w:eastAsiaTheme="majorEastAsia" w:hAnsi="Arial" w:cs="Arial"/>
          <w:color w:val="2E74B5" w:themeColor="accent1" w:themeShade="BF"/>
          <w:sz w:val="28"/>
          <w:szCs w:val="24"/>
          <w:shd w:val="clear" w:color="auto" w:fill="FFFFFF"/>
          <w:lang w:val="es-MX"/>
        </w:rPr>
        <w:t>1.5</w:t>
      </w:r>
      <w:r w:rsidR="008C5C64">
        <w:rPr>
          <w:rFonts w:ascii="Arial" w:eastAsiaTheme="majorEastAsia" w:hAnsi="Arial" w:cs="Arial"/>
          <w:color w:val="2E74B5" w:themeColor="accent1" w:themeShade="BF"/>
          <w:sz w:val="28"/>
          <w:szCs w:val="24"/>
          <w:shd w:val="clear" w:color="auto" w:fill="FFFFFF"/>
          <w:lang w:val="es-MX"/>
        </w:rPr>
        <w:tab/>
        <w:t>Descripción de la problemática</w:t>
      </w:r>
      <w:r w:rsidR="00DE7D37" w:rsidRPr="00343D6B">
        <w:rPr>
          <w:rFonts w:ascii="Arial" w:eastAsiaTheme="majorEastAsia" w:hAnsi="Arial" w:cs="Arial"/>
          <w:color w:val="2E74B5" w:themeColor="accent1" w:themeShade="BF"/>
          <w:sz w:val="28"/>
          <w:szCs w:val="24"/>
          <w:shd w:val="clear" w:color="auto" w:fill="FFFFFF"/>
          <w:lang w:val="es-MX"/>
        </w:rPr>
        <w:t>.</w:t>
      </w:r>
    </w:p>
    <w:p w:rsidR="000F07E2" w:rsidRDefault="000F07E2" w:rsidP="008C5C64">
      <w:pPr>
        <w:jc w:val="both"/>
        <w:rPr>
          <w:rFonts w:ascii="Arial" w:eastAsiaTheme="majorEastAsia" w:hAnsi="Arial" w:cs="Arial"/>
          <w:sz w:val="28"/>
          <w:szCs w:val="24"/>
          <w:shd w:val="clear" w:color="auto" w:fill="FFFFFF"/>
          <w:lang w:val="es-MX"/>
        </w:rPr>
      </w:pPr>
    </w:p>
    <w:p w:rsidR="008C5C64" w:rsidRDefault="008C5C64" w:rsidP="008C418D">
      <w:pPr>
        <w:spacing w:line="360" w:lineRule="auto"/>
        <w:jc w:val="both"/>
        <w:rPr>
          <w:rFonts w:ascii="Arial" w:eastAsiaTheme="majorEastAsia" w:hAnsi="Arial" w:cs="Arial"/>
          <w:sz w:val="28"/>
          <w:szCs w:val="24"/>
          <w:shd w:val="clear" w:color="auto" w:fill="FFFFFF"/>
          <w:lang w:val="es-MX"/>
        </w:rPr>
      </w:pPr>
      <w:r>
        <w:rPr>
          <w:rFonts w:ascii="Arial" w:eastAsiaTheme="majorEastAsia" w:hAnsi="Arial" w:cs="Arial"/>
          <w:sz w:val="28"/>
          <w:szCs w:val="24"/>
          <w:shd w:val="clear" w:color="auto" w:fill="FFFFFF"/>
          <w:lang w:val="es-MX"/>
        </w:rPr>
        <w:t xml:space="preserve">El principal rubro que atiende el Fondo </w:t>
      </w:r>
      <w:r w:rsidRPr="008C5C64">
        <w:rPr>
          <w:rFonts w:ascii="Arial" w:eastAsiaTheme="majorEastAsia" w:hAnsi="Arial" w:cs="Arial"/>
          <w:sz w:val="28"/>
          <w:szCs w:val="24"/>
          <w:shd w:val="clear" w:color="auto" w:fill="FFFFFF"/>
          <w:lang w:val="es-MX"/>
        </w:rPr>
        <w:t>de fortalecimiento de la infraestructura estatal y municipal</w:t>
      </w:r>
      <w:r w:rsidR="005326A6">
        <w:rPr>
          <w:rFonts w:ascii="Arial" w:eastAsiaTheme="majorEastAsia" w:hAnsi="Arial" w:cs="Arial"/>
          <w:sz w:val="28"/>
          <w:szCs w:val="24"/>
          <w:shd w:val="clear" w:color="auto" w:fill="FFFFFF"/>
          <w:lang w:val="es-MX"/>
        </w:rPr>
        <w:t xml:space="preserve"> es la g</w:t>
      </w:r>
      <w:r w:rsidRPr="008C5C64">
        <w:rPr>
          <w:rFonts w:ascii="Arial" w:eastAsiaTheme="majorEastAsia" w:hAnsi="Arial" w:cs="Arial"/>
          <w:sz w:val="28"/>
          <w:szCs w:val="24"/>
          <w:shd w:val="clear" w:color="auto" w:fill="FFFFFF"/>
          <w:lang w:val="es-MX"/>
        </w:rPr>
        <w:t>eneración de infraestructura</w:t>
      </w:r>
      <w:r w:rsidR="005326A6">
        <w:rPr>
          <w:rFonts w:ascii="Arial" w:eastAsiaTheme="majorEastAsia" w:hAnsi="Arial" w:cs="Arial"/>
          <w:sz w:val="28"/>
          <w:szCs w:val="24"/>
          <w:shd w:val="clear" w:color="auto" w:fill="FFFFFF"/>
          <w:lang w:val="es-MX"/>
        </w:rPr>
        <w:t xml:space="preserve"> social, principalmente</w:t>
      </w:r>
      <w:r w:rsidRPr="008C5C64">
        <w:rPr>
          <w:rFonts w:ascii="Arial" w:eastAsiaTheme="majorEastAsia" w:hAnsi="Arial" w:cs="Arial"/>
          <w:sz w:val="28"/>
          <w:szCs w:val="24"/>
          <w:shd w:val="clear" w:color="auto" w:fill="FFFFFF"/>
          <w:lang w:val="es-MX"/>
        </w:rPr>
        <w:t xml:space="preserve"> pav</w:t>
      </w:r>
      <w:r w:rsidR="00286AA5">
        <w:rPr>
          <w:rFonts w:ascii="Arial" w:eastAsiaTheme="majorEastAsia" w:hAnsi="Arial" w:cs="Arial"/>
          <w:sz w:val="28"/>
          <w:szCs w:val="24"/>
          <w:shd w:val="clear" w:color="auto" w:fill="FFFFFF"/>
          <w:lang w:val="es-MX"/>
        </w:rPr>
        <w:t>imentación de calles y avenidas</w:t>
      </w:r>
      <w:r w:rsidRPr="008C5C64">
        <w:rPr>
          <w:rFonts w:ascii="Arial" w:eastAsiaTheme="majorEastAsia" w:hAnsi="Arial" w:cs="Arial"/>
          <w:sz w:val="28"/>
          <w:szCs w:val="24"/>
          <w:shd w:val="clear" w:color="auto" w:fill="FFFFFF"/>
          <w:lang w:val="es-MX"/>
        </w:rPr>
        <w:t>.</w:t>
      </w:r>
      <w:r w:rsidR="005326A6">
        <w:rPr>
          <w:rFonts w:ascii="Arial" w:eastAsiaTheme="majorEastAsia" w:hAnsi="Arial" w:cs="Arial"/>
          <w:sz w:val="28"/>
          <w:szCs w:val="24"/>
          <w:shd w:val="clear" w:color="auto" w:fill="FFFFFF"/>
          <w:lang w:val="es-MX"/>
        </w:rPr>
        <w:t xml:space="preserve"> Este rubro a nivel estado presenta los siguientes datos:</w:t>
      </w:r>
    </w:p>
    <w:p w:rsidR="00DA6071" w:rsidRDefault="00DA6071" w:rsidP="008C5C64">
      <w:pPr>
        <w:jc w:val="both"/>
        <w:rPr>
          <w:rFonts w:ascii="Arial" w:eastAsiaTheme="majorEastAsia" w:hAnsi="Arial" w:cs="Arial"/>
          <w:sz w:val="28"/>
          <w:szCs w:val="24"/>
          <w:shd w:val="clear" w:color="auto" w:fill="FFFFFF"/>
          <w:lang w:val="es-MX"/>
        </w:rPr>
      </w:pPr>
    </w:p>
    <w:p w:rsidR="00D72CBE" w:rsidRDefault="00DA6071" w:rsidP="00D72CBE">
      <w:pPr>
        <w:jc w:val="center"/>
        <w:rPr>
          <w:rFonts w:ascii="Arial" w:eastAsiaTheme="majorEastAsia" w:hAnsi="Arial" w:cs="Arial"/>
          <w:sz w:val="28"/>
          <w:szCs w:val="24"/>
          <w:shd w:val="clear" w:color="auto" w:fill="FFFFFF"/>
          <w:lang w:val="es-MX"/>
        </w:rPr>
      </w:pPr>
      <w:r>
        <w:rPr>
          <w:rFonts w:ascii="Arial" w:eastAsiaTheme="majorEastAsia" w:hAnsi="Arial" w:cs="Arial"/>
          <w:noProof/>
          <w:sz w:val="28"/>
          <w:szCs w:val="24"/>
          <w:shd w:val="clear" w:color="auto" w:fill="FFFFFF"/>
          <w:lang w:val="es-MX" w:eastAsia="es-MX"/>
        </w:rPr>
        <w:drawing>
          <wp:inline distT="0" distB="0" distL="0" distR="0">
            <wp:extent cx="4442604" cy="1690777"/>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26A6" w:rsidRDefault="00E00878" w:rsidP="00D72CBE">
      <w:pPr>
        <w:jc w:val="center"/>
        <w:rPr>
          <w:rFonts w:ascii="Arial" w:eastAsiaTheme="majorEastAsia" w:hAnsi="Arial" w:cs="Arial"/>
          <w:sz w:val="28"/>
          <w:szCs w:val="24"/>
          <w:shd w:val="clear" w:color="auto" w:fill="FFFFFF"/>
          <w:lang w:val="es-MX"/>
        </w:rPr>
      </w:pPr>
      <w:r>
        <w:rPr>
          <w:rFonts w:ascii="Arial" w:eastAsiaTheme="majorEastAsia" w:hAnsi="Arial" w:cs="Arial"/>
          <w:noProof/>
          <w:sz w:val="28"/>
          <w:szCs w:val="24"/>
          <w:shd w:val="clear" w:color="auto" w:fill="FFFFFF"/>
          <w:lang w:val="es-MX" w:eastAsia="es-MX"/>
        </w:rPr>
        <w:drawing>
          <wp:anchor distT="0" distB="0" distL="114300" distR="114300" simplePos="0" relativeHeight="251654656" behindDoc="0" locked="0" layoutInCell="1" allowOverlap="1">
            <wp:simplePos x="0" y="0"/>
            <wp:positionH relativeFrom="column">
              <wp:posOffset>572770</wp:posOffset>
            </wp:positionH>
            <wp:positionV relativeFrom="paragraph">
              <wp:posOffset>59360</wp:posOffset>
            </wp:positionV>
            <wp:extent cx="4459605" cy="1897380"/>
            <wp:effectExtent l="0" t="0" r="0" b="0"/>
            <wp:wrapThrough wrapText="bothSides">
              <wp:wrapPolygon edited="0">
                <wp:start x="0" y="0"/>
                <wp:lineTo x="0" y="21470"/>
                <wp:lineTo x="21591" y="21470"/>
                <wp:lineTo x="21591" y="0"/>
                <wp:lineTo x="0" y="0"/>
              </wp:wrapPolygon>
            </wp:wrapThrough>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DA6071">
        <w:rPr>
          <w:rStyle w:val="Refdenotaalpie"/>
          <w:rFonts w:ascii="Arial" w:eastAsiaTheme="majorEastAsia" w:hAnsi="Arial" w:cs="Arial"/>
          <w:sz w:val="28"/>
          <w:szCs w:val="24"/>
          <w:shd w:val="clear" w:color="auto" w:fill="FFFFFF"/>
          <w:lang w:val="es-MX"/>
        </w:rPr>
        <w:footnoteReference w:id="9"/>
      </w:r>
    </w:p>
    <w:p w:rsidR="00E87C1F" w:rsidRDefault="00E87C1F" w:rsidP="008C5C64">
      <w:pPr>
        <w:jc w:val="both"/>
        <w:rPr>
          <w:rFonts w:ascii="Arial" w:eastAsiaTheme="majorEastAsia" w:hAnsi="Arial" w:cs="Arial"/>
          <w:sz w:val="28"/>
          <w:szCs w:val="24"/>
          <w:shd w:val="clear" w:color="auto" w:fill="FFFFFF"/>
          <w:lang w:val="es-MX"/>
        </w:rPr>
      </w:pPr>
    </w:p>
    <w:p w:rsidR="00E87C1F" w:rsidRDefault="00E87C1F" w:rsidP="008C5C64">
      <w:pPr>
        <w:jc w:val="both"/>
        <w:rPr>
          <w:rFonts w:ascii="Arial" w:eastAsiaTheme="majorEastAsia" w:hAnsi="Arial" w:cs="Arial"/>
          <w:sz w:val="28"/>
          <w:szCs w:val="24"/>
          <w:shd w:val="clear" w:color="auto" w:fill="FFFFFF"/>
          <w:lang w:val="es-MX"/>
        </w:rPr>
      </w:pPr>
    </w:p>
    <w:p w:rsidR="00E87C1F" w:rsidRDefault="00E87C1F" w:rsidP="008C5C64">
      <w:pPr>
        <w:jc w:val="both"/>
        <w:rPr>
          <w:rFonts w:ascii="Arial" w:eastAsiaTheme="majorEastAsia" w:hAnsi="Arial" w:cs="Arial"/>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3D30C7" w:rsidRDefault="003D30C7" w:rsidP="008C5C64">
      <w:pPr>
        <w:jc w:val="both"/>
        <w:rPr>
          <w:rFonts w:ascii="Arial" w:eastAsiaTheme="majorEastAsia" w:hAnsi="Arial" w:cs="Arial"/>
          <w:color w:val="2E74B5" w:themeColor="accent1" w:themeShade="BF"/>
          <w:sz w:val="28"/>
          <w:szCs w:val="24"/>
          <w:shd w:val="clear" w:color="auto" w:fill="FFFFFF"/>
          <w:lang w:val="es-MX"/>
        </w:rPr>
      </w:pPr>
    </w:p>
    <w:p w:rsidR="00DE7D37" w:rsidRDefault="008C5C64" w:rsidP="00DE7D37">
      <w:pPr>
        <w:jc w:val="both"/>
        <w:rPr>
          <w:rFonts w:ascii="Arial" w:eastAsiaTheme="majorEastAsia" w:hAnsi="Arial" w:cs="Arial"/>
          <w:color w:val="2E74B5" w:themeColor="accent1" w:themeShade="BF"/>
          <w:sz w:val="28"/>
          <w:szCs w:val="24"/>
          <w:shd w:val="clear" w:color="auto" w:fill="FFFFFF"/>
          <w:lang w:val="es-MX"/>
        </w:rPr>
      </w:pPr>
      <w:r>
        <w:rPr>
          <w:rFonts w:ascii="Arial" w:eastAsiaTheme="majorEastAsia" w:hAnsi="Arial" w:cs="Arial"/>
          <w:color w:val="2E74B5" w:themeColor="accent1" w:themeShade="BF"/>
          <w:sz w:val="28"/>
          <w:szCs w:val="24"/>
          <w:shd w:val="clear" w:color="auto" w:fill="FFFFFF"/>
          <w:lang w:val="es-MX"/>
        </w:rPr>
        <w:t>1.6</w:t>
      </w:r>
      <w:r w:rsidR="003D30C7">
        <w:rPr>
          <w:rFonts w:ascii="Arial" w:eastAsiaTheme="majorEastAsia" w:hAnsi="Arial" w:cs="Arial"/>
          <w:color w:val="2E74B5" w:themeColor="accent1" w:themeShade="BF"/>
          <w:sz w:val="28"/>
          <w:szCs w:val="24"/>
          <w:shd w:val="clear" w:color="auto" w:fill="FFFFFF"/>
          <w:lang w:val="es-MX"/>
        </w:rPr>
        <w:t xml:space="preserve"> </w:t>
      </w:r>
      <w:r w:rsidRPr="00343D6B">
        <w:rPr>
          <w:rFonts w:ascii="Arial" w:eastAsiaTheme="majorEastAsia" w:hAnsi="Arial" w:cs="Arial"/>
          <w:color w:val="2E74B5" w:themeColor="accent1" w:themeShade="BF"/>
          <w:sz w:val="28"/>
          <w:szCs w:val="24"/>
          <w:shd w:val="clear" w:color="auto" w:fill="FFFFFF"/>
          <w:lang w:val="es-MX"/>
        </w:rPr>
        <w:t>Población Objetivo y Atendida.</w:t>
      </w:r>
    </w:p>
    <w:p w:rsidR="007C2EA3" w:rsidRDefault="007C2EA3" w:rsidP="007C2EA3">
      <w:pPr>
        <w:spacing w:line="360" w:lineRule="auto"/>
        <w:jc w:val="both"/>
        <w:rPr>
          <w:rFonts w:ascii="Arial" w:hAnsi="Arial" w:cs="Arial"/>
          <w:sz w:val="24"/>
          <w:szCs w:val="28"/>
          <w:lang w:val="es-MX"/>
        </w:rPr>
      </w:pPr>
      <w:r>
        <w:rPr>
          <w:rFonts w:ascii="Arial" w:hAnsi="Arial" w:cs="Arial"/>
          <w:sz w:val="24"/>
          <w:szCs w:val="28"/>
          <w:lang w:val="es-MX"/>
        </w:rPr>
        <w:t xml:space="preserve">Por la naturaleza del fondo, </w:t>
      </w:r>
      <w:r w:rsidRPr="008C418D">
        <w:rPr>
          <w:rFonts w:ascii="Arial" w:hAnsi="Arial" w:cs="Arial"/>
          <w:b/>
          <w:sz w:val="24"/>
          <w:szCs w:val="28"/>
          <w:lang w:val="es-MX"/>
        </w:rPr>
        <w:t>la cobertura es del 99%,</w:t>
      </w:r>
      <w:r>
        <w:rPr>
          <w:rFonts w:ascii="Arial" w:hAnsi="Arial" w:cs="Arial"/>
          <w:sz w:val="24"/>
          <w:szCs w:val="28"/>
          <w:lang w:val="es-MX"/>
        </w:rPr>
        <w:t xml:space="preserve"> ya que las obras son de infraestructura social, y se generan a través de demandas ya identificadas, logrando prácticamente que la población objetivo sea también la atendida.</w:t>
      </w:r>
    </w:p>
    <w:p w:rsidR="007C2EA3" w:rsidRDefault="00296A67" w:rsidP="007C2EA3">
      <w:pPr>
        <w:spacing w:line="360" w:lineRule="auto"/>
        <w:jc w:val="both"/>
        <w:rPr>
          <w:rFonts w:ascii="Arial" w:hAnsi="Arial" w:cs="Arial"/>
          <w:sz w:val="24"/>
          <w:szCs w:val="28"/>
          <w:lang w:val="es-MX"/>
        </w:rPr>
      </w:pPr>
      <w:r>
        <w:rPr>
          <w:rFonts w:ascii="Arial" w:hAnsi="Arial" w:cs="Arial"/>
          <w:noProof/>
          <w:sz w:val="24"/>
          <w:szCs w:val="28"/>
          <w:lang w:val="es-MX" w:eastAsia="es-MX"/>
        </w:rPr>
        <w:drawing>
          <wp:anchor distT="0" distB="0" distL="114300" distR="114300" simplePos="0" relativeHeight="251646464" behindDoc="1" locked="0" layoutInCell="1" allowOverlap="1">
            <wp:simplePos x="0" y="0"/>
            <wp:positionH relativeFrom="column">
              <wp:posOffset>2829560</wp:posOffset>
            </wp:positionH>
            <wp:positionV relativeFrom="paragraph">
              <wp:posOffset>305435</wp:posOffset>
            </wp:positionV>
            <wp:extent cx="3436620" cy="2411730"/>
            <wp:effectExtent l="0" t="0" r="0" b="0"/>
            <wp:wrapTight wrapText="bothSides">
              <wp:wrapPolygon edited="0">
                <wp:start x="9818" y="0"/>
                <wp:lineTo x="8501" y="1194"/>
                <wp:lineTo x="6106" y="2900"/>
                <wp:lineTo x="4550" y="5801"/>
                <wp:lineTo x="3472" y="8531"/>
                <wp:lineTo x="3712" y="11261"/>
                <wp:lineTo x="4071" y="13991"/>
                <wp:lineTo x="5029" y="16720"/>
                <wp:lineTo x="6825" y="19450"/>
                <wp:lineTo x="6945" y="19962"/>
                <wp:lineTo x="8501" y="20645"/>
                <wp:lineTo x="9459" y="20986"/>
                <wp:lineTo x="12333" y="20986"/>
                <wp:lineTo x="12692" y="20645"/>
                <wp:lineTo x="14488" y="19621"/>
                <wp:lineTo x="15206" y="19450"/>
                <wp:lineTo x="16763" y="17573"/>
                <wp:lineTo x="16763" y="16720"/>
                <wp:lineTo x="17721" y="13991"/>
                <wp:lineTo x="17960" y="11261"/>
                <wp:lineTo x="17721" y="6483"/>
                <wp:lineTo x="17122" y="5801"/>
                <wp:lineTo x="16044" y="3924"/>
                <wp:lineTo x="15565" y="2559"/>
                <wp:lineTo x="12931" y="1194"/>
                <wp:lineTo x="10297" y="0"/>
                <wp:lineTo x="9818" y="0"/>
              </wp:wrapPolygon>
            </wp:wrapTight>
            <wp:docPr id="3"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7C2EA3">
        <w:rPr>
          <w:rFonts w:ascii="Arial" w:hAnsi="Arial" w:cs="Arial"/>
          <w:sz w:val="24"/>
          <w:szCs w:val="28"/>
          <w:lang w:val="es-MX"/>
        </w:rPr>
        <w:t xml:space="preserve">Es necesaria una distribución más acorde con el número de habitantes de cada municipio y el recurso ejercido para cada uno de ellos. </w:t>
      </w:r>
    </w:p>
    <w:p w:rsidR="007A1F24" w:rsidRDefault="007A1F24" w:rsidP="007C2EA3">
      <w:pPr>
        <w:spacing w:line="360" w:lineRule="auto"/>
        <w:jc w:val="both"/>
        <w:rPr>
          <w:rFonts w:ascii="Arial" w:hAnsi="Arial" w:cs="Arial"/>
          <w:sz w:val="24"/>
          <w:szCs w:val="28"/>
          <w:lang w:val="es-MX"/>
        </w:rPr>
      </w:pPr>
    </w:p>
    <w:p w:rsidR="007A1F24" w:rsidRPr="00895B56" w:rsidRDefault="00E74623" w:rsidP="007C2EA3">
      <w:pPr>
        <w:spacing w:line="360" w:lineRule="auto"/>
        <w:jc w:val="both"/>
        <w:rPr>
          <w:rFonts w:ascii="Arial" w:hAnsi="Arial" w:cs="Arial"/>
          <w:b/>
          <w:color w:val="2E74B5" w:themeColor="accent1" w:themeShade="BF"/>
          <w:sz w:val="24"/>
          <w:szCs w:val="28"/>
          <w:lang w:val="es-MX"/>
        </w:rPr>
      </w:pPr>
      <w:r>
        <w:rPr>
          <w:rFonts w:ascii="Arial" w:hAnsi="Arial" w:cs="Arial"/>
          <w:b/>
          <w:noProof/>
          <w:color w:val="2E74B5" w:themeColor="accent1" w:themeShade="BF"/>
          <w:sz w:val="24"/>
          <w:szCs w:val="28"/>
          <w:lang w:val="es-MX" w:eastAsia="es-MX"/>
        </w:rPr>
        <mc:AlternateContent>
          <mc:Choice Requires="wps">
            <w:drawing>
              <wp:anchor distT="0" distB="0" distL="114300" distR="114300" simplePos="0" relativeHeight="251673088" behindDoc="0" locked="0" layoutInCell="1" allowOverlap="1">
                <wp:simplePos x="0" y="0"/>
                <wp:positionH relativeFrom="column">
                  <wp:posOffset>1847850</wp:posOffset>
                </wp:positionH>
                <wp:positionV relativeFrom="paragraph">
                  <wp:posOffset>240030</wp:posOffset>
                </wp:positionV>
                <wp:extent cx="1377315" cy="415290"/>
                <wp:effectExtent l="19050" t="38100" r="32385" b="6096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315" cy="415290"/>
                        </a:xfrm>
                        <a:prstGeom prst="rightArrow">
                          <a:avLst>
                            <a:gd name="adj1" fmla="val 50000"/>
                            <a:gd name="adj2" fmla="val 82913"/>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E12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145.5pt;margin-top:18.9pt;width:108.45pt;height:3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" fillcolor="#5b9bd5 [3204]" strokecolor="#f2f2f2 [3041]" strokeweight="3pt">
                <v:shadow on="t" color="#1f4d78 [1604]" opacity=".5" offset="1pt"/>
              </v:shape>
            </w:pict>
          </mc:Fallback>
        </mc:AlternateContent>
      </w:r>
      <w:r w:rsidR="005F6D8B">
        <w:rPr>
          <w:rFonts w:ascii="Arial" w:hAnsi="Arial" w:cs="Arial"/>
          <w:b/>
          <w:color w:val="2E74B5" w:themeColor="accent1" w:themeShade="BF"/>
          <w:sz w:val="24"/>
          <w:szCs w:val="28"/>
          <w:lang w:val="es-MX"/>
        </w:rPr>
        <w:t>POBLACIÓN BENEFICIA</w:t>
      </w:r>
      <w:r w:rsidR="00895B56" w:rsidRPr="00895B56">
        <w:rPr>
          <w:rFonts w:ascii="Arial" w:hAnsi="Arial" w:cs="Arial"/>
          <w:b/>
          <w:color w:val="2E74B5" w:themeColor="accent1" w:themeShade="BF"/>
          <w:sz w:val="24"/>
          <w:szCs w:val="28"/>
          <w:lang w:val="es-MX"/>
        </w:rPr>
        <w:t>DA POR MUNICIPIO</w:t>
      </w:r>
    </w:p>
    <w:p w:rsidR="007A1F24" w:rsidRDefault="007A1F24" w:rsidP="007C2EA3">
      <w:pPr>
        <w:spacing w:line="360" w:lineRule="auto"/>
        <w:jc w:val="both"/>
        <w:rPr>
          <w:rFonts w:ascii="Arial" w:hAnsi="Arial" w:cs="Arial"/>
          <w:sz w:val="24"/>
          <w:szCs w:val="28"/>
          <w:lang w:val="es-MX"/>
        </w:rPr>
      </w:pPr>
    </w:p>
    <w:p w:rsidR="00296A67" w:rsidRDefault="00296A67" w:rsidP="007C2EA3">
      <w:pPr>
        <w:spacing w:line="360" w:lineRule="auto"/>
        <w:jc w:val="both"/>
        <w:rPr>
          <w:rFonts w:ascii="Arial" w:hAnsi="Arial" w:cs="Arial"/>
          <w:sz w:val="24"/>
          <w:szCs w:val="28"/>
          <w:lang w:val="es-MX"/>
        </w:rPr>
      </w:pPr>
    </w:p>
    <w:p w:rsidR="00296A67" w:rsidRDefault="00296A67" w:rsidP="007C2EA3">
      <w:pPr>
        <w:spacing w:line="360" w:lineRule="auto"/>
        <w:jc w:val="both"/>
        <w:rPr>
          <w:rFonts w:ascii="Arial" w:hAnsi="Arial" w:cs="Arial"/>
          <w:sz w:val="24"/>
          <w:szCs w:val="28"/>
          <w:lang w:val="es-MX"/>
        </w:rPr>
      </w:pPr>
    </w:p>
    <w:p w:rsidR="007A1F24" w:rsidRPr="00D352FC" w:rsidRDefault="007A1F24" w:rsidP="007C2EA3">
      <w:pPr>
        <w:spacing w:line="360" w:lineRule="auto"/>
        <w:jc w:val="both"/>
        <w:rPr>
          <w:rFonts w:ascii="Arial" w:hAnsi="Arial" w:cs="Arial"/>
          <w:sz w:val="24"/>
          <w:szCs w:val="28"/>
          <w:lang w:val="es-MX"/>
        </w:rPr>
      </w:pPr>
    </w:p>
    <w:p w:rsidR="007C2EA3" w:rsidRDefault="007C2EA3" w:rsidP="00DE7D37">
      <w:pPr>
        <w:jc w:val="both"/>
        <w:rPr>
          <w:rFonts w:ascii="Arial" w:eastAsiaTheme="majorEastAsia" w:hAnsi="Arial" w:cs="Arial"/>
          <w:color w:val="2E74B5" w:themeColor="accent1" w:themeShade="BF"/>
          <w:sz w:val="28"/>
          <w:szCs w:val="24"/>
          <w:shd w:val="clear" w:color="auto" w:fill="FFFFFF"/>
          <w:lang w:val="es-MX"/>
        </w:rPr>
      </w:pPr>
    </w:p>
    <w:p w:rsidR="004C5CEF" w:rsidRPr="00343D6B" w:rsidRDefault="004C5CEF" w:rsidP="00DE7D37">
      <w:pPr>
        <w:jc w:val="both"/>
        <w:rPr>
          <w:rFonts w:ascii="Arial" w:eastAsiaTheme="majorEastAsia" w:hAnsi="Arial" w:cs="Arial"/>
          <w:color w:val="2E74B5" w:themeColor="accent1" w:themeShade="BF"/>
          <w:sz w:val="28"/>
          <w:szCs w:val="24"/>
          <w:shd w:val="clear" w:color="auto" w:fill="FFFFFF"/>
          <w:lang w:val="es-MX"/>
        </w:rPr>
      </w:pPr>
    </w:p>
    <w:p w:rsidR="00DE7D37" w:rsidRDefault="0032295B" w:rsidP="00DE7D37">
      <w:pPr>
        <w:jc w:val="both"/>
        <w:rPr>
          <w:rFonts w:ascii="Arial" w:eastAsiaTheme="majorEastAsia" w:hAnsi="Arial" w:cs="Arial"/>
          <w:color w:val="2E74B5" w:themeColor="accent1" w:themeShade="BF"/>
          <w:sz w:val="24"/>
          <w:szCs w:val="24"/>
          <w:shd w:val="clear" w:color="auto" w:fill="FFFFFF"/>
          <w:lang w:val="es-MX"/>
        </w:rPr>
      </w:pPr>
      <w:r>
        <w:rPr>
          <w:rFonts w:ascii="Arial" w:eastAsiaTheme="majorEastAsia" w:hAnsi="Arial" w:cs="Arial"/>
          <w:noProof/>
          <w:color w:val="2E74B5" w:themeColor="accent1" w:themeShade="BF"/>
          <w:sz w:val="28"/>
          <w:szCs w:val="24"/>
          <w:lang w:val="es-MX" w:eastAsia="es-MX"/>
        </w:rPr>
        <w:drawing>
          <wp:anchor distT="0" distB="0" distL="114300" distR="114300" simplePos="0" relativeHeight="251647488" behindDoc="1" locked="0" layoutInCell="1" allowOverlap="1" wp14:anchorId="5A645E05" wp14:editId="5777BFA8">
            <wp:simplePos x="0" y="0"/>
            <wp:positionH relativeFrom="column">
              <wp:posOffset>384810</wp:posOffset>
            </wp:positionH>
            <wp:positionV relativeFrom="paragraph">
              <wp:posOffset>9525</wp:posOffset>
            </wp:positionV>
            <wp:extent cx="5132705" cy="2451735"/>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E74623" w:rsidP="00DE7D37">
      <w:pPr>
        <w:jc w:val="both"/>
        <w:rPr>
          <w:rFonts w:ascii="Arial" w:eastAsiaTheme="majorEastAsia" w:hAnsi="Arial" w:cs="Arial"/>
          <w:color w:val="2E74B5" w:themeColor="accent1" w:themeShade="BF"/>
          <w:sz w:val="24"/>
          <w:szCs w:val="24"/>
          <w:shd w:val="clear" w:color="auto" w:fill="FFFFFF"/>
          <w:lang w:val="es-MX"/>
        </w:rPr>
      </w:pPr>
      <w:r>
        <w:rPr>
          <w:rFonts w:ascii="Arial" w:eastAsiaTheme="majorEastAsia" w:hAnsi="Arial" w:cs="Arial"/>
          <w:noProof/>
          <w:color w:val="2E74B5" w:themeColor="accent1" w:themeShade="BF"/>
          <w:sz w:val="24"/>
          <w:szCs w:val="24"/>
          <w:lang w:val="es-MX" w:eastAsia="es-MX"/>
        </w:rPr>
        <mc:AlternateContent>
          <mc:Choice Requires="wps">
            <w:drawing>
              <wp:anchor distT="0" distB="0" distL="114300" distR="114300" simplePos="0" relativeHeight="251672064" behindDoc="0" locked="0" layoutInCell="1" allowOverlap="1">
                <wp:simplePos x="0" y="0"/>
                <wp:positionH relativeFrom="column">
                  <wp:posOffset>2398395</wp:posOffset>
                </wp:positionH>
                <wp:positionV relativeFrom="paragraph">
                  <wp:posOffset>141605</wp:posOffset>
                </wp:positionV>
                <wp:extent cx="1176020" cy="1104265"/>
                <wp:effectExtent l="95250" t="95250" r="5080" b="635"/>
                <wp:wrapNone/>
                <wp:docPr id="2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11042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107763" dir="13500000" algn="ctr" rotWithShape="0">
                            <a:schemeClr val="accent5">
                              <a:lumMod val="50000"/>
                              <a:lumOff val="0"/>
                              <a:alpha val="50000"/>
                            </a:schemeClr>
                          </a:outerShdw>
                        </a:effectLst>
                      </wps:spPr>
                      <wps:txbx>
                        <w:txbxContent>
                          <w:p w:rsidR="00CA2C7E" w:rsidRPr="007A1F24" w:rsidRDefault="00CA2C7E" w:rsidP="007A1F24">
                            <w:pPr>
                              <w:jc w:val="center"/>
                              <w:rPr>
                                <w:b/>
                                <w:color w:val="FFFFFF" w:themeColor="background1"/>
                                <w:sz w:val="40"/>
                              </w:rPr>
                            </w:pPr>
                            <w:r w:rsidRPr="007A1F24">
                              <w:rPr>
                                <w:b/>
                                <w:color w:val="FFFFFF" w:themeColor="background1"/>
                                <w:sz w:val="4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left:0;text-align:left;margin-left:188.85pt;margin-top:11.15pt;width:92.6pt;height:8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" fillcolor="#4472c4 [3208]" strokecolor="#f2f2f2 [3041]" strokeweight="3pt">
                <v:shadow on="t" color="#1f3763 [1608]" opacity=".5" offset="-6pt,-6pt"/>
                <v:textbox>
                  <w:txbxContent>
                    <w:p w:rsidR="00CA2C7E" w:rsidRPr="007A1F24" w:rsidRDefault="00CA2C7E" w:rsidP="007A1F24">
                      <w:pPr>
                        <w:jc w:val="center"/>
                        <w:rPr>
                          <w:b/>
                          <w:color w:val="FFFFFF" w:themeColor="background1"/>
                          <w:sz w:val="40"/>
                        </w:rPr>
                      </w:pPr>
                      <w:r w:rsidRPr="007A1F24">
                        <w:rPr>
                          <w:b/>
                          <w:color w:val="FFFFFF" w:themeColor="background1"/>
                          <w:sz w:val="40"/>
                        </w:rPr>
                        <w:t>100%</w:t>
                      </w:r>
                    </w:p>
                  </w:txbxContent>
                </v:textbox>
              </v:oval>
            </w:pict>
          </mc:Fallback>
        </mc:AlternateContent>
      </w: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307847"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E00878" w:rsidRDefault="00E00878" w:rsidP="00DE7D37">
      <w:pPr>
        <w:jc w:val="both"/>
        <w:rPr>
          <w:rFonts w:ascii="Arial" w:eastAsiaTheme="majorEastAsia" w:hAnsi="Arial" w:cs="Arial"/>
          <w:color w:val="2E74B5" w:themeColor="accent1" w:themeShade="BF"/>
          <w:sz w:val="24"/>
          <w:szCs w:val="24"/>
          <w:shd w:val="clear" w:color="auto" w:fill="FFFFFF"/>
          <w:lang w:val="es-MX"/>
        </w:rPr>
      </w:pPr>
    </w:p>
    <w:p w:rsidR="00307847" w:rsidRPr="00FC199B" w:rsidRDefault="00307847" w:rsidP="00DE7D37">
      <w:pPr>
        <w:jc w:val="both"/>
        <w:rPr>
          <w:rFonts w:ascii="Arial" w:eastAsiaTheme="majorEastAsia" w:hAnsi="Arial" w:cs="Arial"/>
          <w:color w:val="2E74B5" w:themeColor="accent1" w:themeShade="BF"/>
          <w:sz w:val="24"/>
          <w:szCs w:val="24"/>
          <w:shd w:val="clear" w:color="auto" w:fill="FFFFFF"/>
          <w:lang w:val="es-MX"/>
        </w:rPr>
      </w:pPr>
    </w:p>
    <w:p w:rsidR="004C792A" w:rsidRPr="009F3B57" w:rsidRDefault="00CC6C62" w:rsidP="006F6B66">
      <w:pPr>
        <w:jc w:val="both"/>
        <w:rPr>
          <w:rFonts w:ascii="Arial" w:hAnsi="Arial" w:cs="Arial"/>
          <w:b/>
          <w:color w:val="0070C0"/>
          <w:sz w:val="24"/>
          <w:szCs w:val="24"/>
          <w:shd w:val="clear" w:color="auto" w:fill="FFFFFF"/>
          <w:lang w:val="es-MX"/>
        </w:rPr>
      </w:pPr>
      <w:r w:rsidRPr="009F3B57">
        <w:rPr>
          <w:rFonts w:ascii="Arial" w:hAnsi="Arial" w:cs="Arial"/>
          <w:b/>
          <w:color w:val="0070C0"/>
          <w:sz w:val="24"/>
          <w:szCs w:val="24"/>
          <w:shd w:val="clear" w:color="auto" w:fill="FFFFFF"/>
          <w:lang w:val="es-MX"/>
        </w:rPr>
        <w:t>1</w:t>
      </w:r>
      <w:r w:rsidR="005326A6" w:rsidRPr="009F3B57">
        <w:rPr>
          <w:rFonts w:ascii="Arial" w:hAnsi="Arial" w:cs="Arial"/>
          <w:b/>
          <w:color w:val="0070C0"/>
          <w:sz w:val="24"/>
          <w:szCs w:val="24"/>
          <w:shd w:val="clear" w:color="auto" w:fill="FFFFFF"/>
          <w:lang w:val="es-MX"/>
        </w:rPr>
        <w:t>.7</w:t>
      </w:r>
      <w:r w:rsidR="001049F4" w:rsidRPr="009F3B57">
        <w:rPr>
          <w:rFonts w:ascii="Arial" w:hAnsi="Arial" w:cs="Arial"/>
          <w:b/>
          <w:color w:val="0070C0"/>
          <w:sz w:val="24"/>
          <w:szCs w:val="24"/>
          <w:shd w:val="clear" w:color="auto" w:fill="FFFFFF"/>
          <w:lang w:val="es-MX"/>
        </w:rPr>
        <w:tab/>
        <w:t>Relación con otros programas estatales y federales.</w:t>
      </w:r>
    </w:p>
    <w:p w:rsidR="00C07247" w:rsidRDefault="00CC6C62" w:rsidP="00C07247">
      <w:pPr>
        <w:spacing w:line="360" w:lineRule="auto"/>
        <w:jc w:val="both"/>
        <w:rPr>
          <w:rFonts w:ascii="Arial" w:hAnsi="Arial" w:cs="Arial"/>
          <w:sz w:val="24"/>
          <w:szCs w:val="24"/>
          <w:shd w:val="clear" w:color="auto" w:fill="FFFFFF"/>
          <w:lang w:val="es-MX"/>
        </w:rPr>
      </w:pPr>
      <w:r w:rsidRPr="00CC6C62">
        <w:rPr>
          <w:rFonts w:ascii="Arial" w:hAnsi="Arial" w:cs="Arial"/>
          <w:sz w:val="24"/>
          <w:szCs w:val="24"/>
          <w:shd w:val="clear" w:color="auto" w:fill="FFFFFF"/>
          <w:lang w:val="es-MX"/>
        </w:rPr>
        <w:t>E</w:t>
      </w:r>
      <w:r>
        <w:rPr>
          <w:rFonts w:ascii="Arial" w:hAnsi="Arial" w:cs="Arial"/>
          <w:sz w:val="24"/>
          <w:szCs w:val="24"/>
          <w:shd w:val="clear" w:color="auto" w:fill="FFFFFF"/>
          <w:lang w:val="es-MX"/>
        </w:rPr>
        <w:t>l Fondo de F</w:t>
      </w:r>
      <w:r w:rsidRPr="00CC6C62">
        <w:rPr>
          <w:rFonts w:ascii="Arial" w:hAnsi="Arial" w:cs="Arial"/>
          <w:sz w:val="24"/>
          <w:szCs w:val="24"/>
          <w:shd w:val="clear" w:color="auto" w:fill="FFFFFF"/>
          <w:lang w:val="es-MX"/>
        </w:rPr>
        <w:t>ortalecimient</w:t>
      </w:r>
      <w:r>
        <w:rPr>
          <w:rFonts w:ascii="Arial" w:hAnsi="Arial" w:cs="Arial"/>
          <w:sz w:val="24"/>
          <w:szCs w:val="24"/>
          <w:shd w:val="clear" w:color="auto" w:fill="FFFFFF"/>
          <w:lang w:val="es-MX"/>
        </w:rPr>
        <w:t>o de la Infraestructura Estatal y M</w:t>
      </w:r>
      <w:r w:rsidRPr="00CC6C62">
        <w:rPr>
          <w:rFonts w:ascii="Arial" w:hAnsi="Arial" w:cs="Arial"/>
          <w:sz w:val="24"/>
          <w:szCs w:val="24"/>
          <w:shd w:val="clear" w:color="auto" w:fill="FFFFFF"/>
          <w:lang w:val="es-MX"/>
        </w:rPr>
        <w:t>unicipal</w:t>
      </w:r>
      <w:r>
        <w:rPr>
          <w:rFonts w:ascii="Arial" w:hAnsi="Arial" w:cs="Arial"/>
          <w:sz w:val="24"/>
          <w:szCs w:val="24"/>
          <w:shd w:val="clear" w:color="auto" w:fill="FFFFFF"/>
          <w:lang w:val="es-MX"/>
        </w:rPr>
        <w:t xml:space="preserve"> se relaciona principalmente con los siguientes programas federales</w:t>
      </w:r>
      <w:r w:rsidR="0093397C">
        <w:rPr>
          <w:rFonts w:ascii="Arial" w:hAnsi="Arial" w:cs="Arial"/>
          <w:sz w:val="24"/>
          <w:szCs w:val="24"/>
          <w:shd w:val="clear" w:color="auto" w:fill="FFFFFF"/>
          <w:lang w:val="es-MX"/>
        </w:rPr>
        <w:t xml:space="preserve"> pertenecientes al Ramo 23</w:t>
      </w:r>
      <w:r>
        <w:rPr>
          <w:rFonts w:ascii="Arial" w:hAnsi="Arial" w:cs="Arial"/>
          <w:sz w:val="24"/>
          <w:szCs w:val="24"/>
          <w:shd w:val="clear" w:color="auto" w:fill="FFFFFF"/>
          <w:lang w:val="es-MX"/>
        </w:rPr>
        <w:t>:</w:t>
      </w:r>
    </w:p>
    <w:p w:rsidR="00CC6C62" w:rsidRPr="00CC6C62" w:rsidRDefault="00CC6C62" w:rsidP="006F6B66">
      <w:pPr>
        <w:jc w:val="both"/>
        <w:rPr>
          <w:rFonts w:ascii="Arial" w:hAnsi="Arial" w:cs="Arial"/>
          <w:sz w:val="24"/>
          <w:szCs w:val="24"/>
          <w:shd w:val="clear" w:color="auto" w:fill="FFFFFF"/>
          <w:lang w:val="es-MX"/>
        </w:rPr>
      </w:pPr>
      <w:r>
        <w:rPr>
          <w:rFonts w:ascii="Arial" w:hAnsi="Arial" w:cs="Arial"/>
          <w:noProof/>
          <w:sz w:val="24"/>
          <w:szCs w:val="24"/>
          <w:shd w:val="clear" w:color="auto" w:fill="FFFFFF"/>
          <w:lang w:val="es-MX" w:eastAsia="es-MX"/>
        </w:rPr>
        <w:drawing>
          <wp:anchor distT="0" distB="0" distL="114300" distR="114300" simplePos="0" relativeHeight="251653632" behindDoc="0" locked="0" layoutInCell="1" allowOverlap="1">
            <wp:simplePos x="0" y="0"/>
            <wp:positionH relativeFrom="column">
              <wp:posOffset>53340</wp:posOffset>
            </wp:positionH>
            <wp:positionV relativeFrom="paragraph">
              <wp:posOffset>4445</wp:posOffset>
            </wp:positionV>
            <wp:extent cx="5353050" cy="4105275"/>
            <wp:effectExtent l="76200" t="0" r="76200" b="0"/>
            <wp:wrapNone/>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EC1221" w:rsidRDefault="00AF0CF4" w:rsidP="00AF0CF4">
      <w:pPr>
        <w:tabs>
          <w:tab w:val="left" w:pos="6945"/>
        </w:tabs>
        <w:jc w:val="both"/>
        <w:rPr>
          <w:rFonts w:ascii="Arial" w:hAnsi="Arial" w:cs="Arial"/>
          <w:i/>
          <w:color w:val="222222"/>
          <w:sz w:val="20"/>
          <w:szCs w:val="20"/>
          <w:shd w:val="clear" w:color="auto" w:fill="FFFFFF"/>
          <w:lang w:val="es-MX"/>
        </w:rPr>
      </w:pPr>
      <w:r>
        <w:rPr>
          <w:rFonts w:ascii="Arial" w:hAnsi="Arial" w:cs="Arial"/>
          <w:i/>
          <w:color w:val="222222"/>
          <w:sz w:val="20"/>
          <w:szCs w:val="20"/>
          <w:shd w:val="clear" w:color="auto" w:fill="FFFFFF"/>
          <w:lang w:val="es-MX"/>
        </w:rPr>
        <w:tab/>
      </w:r>
    </w:p>
    <w:p w:rsidR="00EC1221" w:rsidRDefault="00AF0CF4" w:rsidP="00AF0CF4">
      <w:pPr>
        <w:tabs>
          <w:tab w:val="left" w:pos="7260"/>
        </w:tabs>
        <w:jc w:val="both"/>
        <w:rPr>
          <w:rFonts w:ascii="Arial" w:hAnsi="Arial" w:cs="Arial"/>
          <w:i/>
          <w:color w:val="222222"/>
          <w:sz w:val="20"/>
          <w:szCs w:val="20"/>
          <w:shd w:val="clear" w:color="auto" w:fill="FFFFFF"/>
          <w:lang w:val="es-MX"/>
        </w:rPr>
      </w:pPr>
      <w:r>
        <w:rPr>
          <w:rFonts w:ascii="Arial" w:hAnsi="Arial" w:cs="Arial"/>
          <w:i/>
          <w:color w:val="222222"/>
          <w:sz w:val="20"/>
          <w:szCs w:val="20"/>
          <w:shd w:val="clear" w:color="auto" w:fill="FFFFFF"/>
          <w:lang w:val="es-MX"/>
        </w:rPr>
        <w:tab/>
      </w: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EC1221" w:rsidRDefault="00EC1221" w:rsidP="007A1F24">
      <w:pPr>
        <w:jc w:val="both"/>
        <w:rPr>
          <w:rFonts w:ascii="Arial" w:hAnsi="Arial" w:cs="Arial"/>
          <w:i/>
          <w:color w:val="222222"/>
          <w:sz w:val="20"/>
          <w:szCs w:val="20"/>
          <w:shd w:val="clear" w:color="auto" w:fill="FFFFFF"/>
          <w:lang w:val="es-MX"/>
        </w:rPr>
      </w:pPr>
    </w:p>
    <w:p w:rsidR="00FC199B" w:rsidRDefault="0093397C" w:rsidP="007A1F24">
      <w:pPr>
        <w:jc w:val="both"/>
        <w:rPr>
          <w:rFonts w:ascii="Arial" w:hAnsi="Arial" w:cs="Arial"/>
          <w:i/>
          <w:color w:val="222222"/>
          <w:sz w:val="20"/>
          <w:szCs w:val="20"/>
          <w:shd w:val="clear" w:color="auto" w:fill="FFFFFF"/>
          <w:lang w:val="es-MX"/>
        </w:rPr>
      </w:pPr>
      <w:r w:rsidRPr="000D2759">
        <w:rPr>
          <w:rFonts w:ascii="Arial" w:hAnsi="Arial" w:cs="Arial"/>
          <w:i/>
          <w:color w:val="222222"/>
          <w:sz w:val="20"/>
          <w:szCs w:val="20"/>
          <w:shd w:val="clear" w:color="auto" w:fill="FFFFFF"/>
          <w:lang w:val="es-MX"/>
        </w:rPr>
        <w:t xml:space="preserve">Fuente: </w:t>
      </w:r>
      <w:r w:rsidRPr="0093397C">
        <w:rPr>
          <w:rFonts w:ascii="Arial" w:hAnsi="Arial" w:cs="Arial"/>
          <w:i/>
          <w:color w:val="222222"/>
          <w:sz w:val="20"/>
          <w:szCs w:val="20"/>
          <w:shd w:val="clear" w:color="auto" w:fill="FFFFFF"/>
          <w:lang w:val="es-MX"/>
        </w:rPr>
        <w:t>Recursos Identificados para el Estado de Baja California en el Proyecto de Presupuesto de Egresos de la Federación 2017</w:t>
      </w:r>
      <w:r>
        <w:rPr>
          <w:rFonts w:ascii="Arial" w:hAnsi="Arial" w:cs="Arial"/>
          <w:i/>
          <w:color w:val="222222"/>
          <w:sz w:val="20"/>
          <w:szCs w:val="20"/>
          <w:shd w:val="clear" w:color="auto" w:fill="FFFFFF"/>
          <w:lang w:val="es-MX"/>
        </w:rPr>
        <w:t xml:space="preserve">. Recuperado de: </w:t>
      </w:r>
      <w:r w:rsidRPr="0093397C">
        <w:rPr>
          <w:rFonts w:ascii="Arial" w:hAnsi="Arial" w:cs="Arial"/>
          <w:i/>
          <w:color w:val="222222"/>
          <w:sz w:val="20"/>
          <w:szCs w:val="20"/>
          <w:shd w:val="clear" w:color="auto" w:fill="FFFFFF"/>
          <w:lang w:val="es-MX"/>
        </w:rPr>
        <w:t>http://www.cefp.gob.mx/edospef/2017/ppef2017/BajaCalifornia.pdf</w:t>
      </w:r>
      <w:r w:rsidR="00D549EC">
        <w:rPr>
          <w:rStyle w:val="Refdenotaalpie"/>
          <w:rFonts w:ascii="Arial" w:hAnsi="Arial" w:cs="Arial"/>
          <w:i/>
          <w:color w:val="222222"/>
          <w:sz w:val="20"/>
          <w:szCs w:val="20"/>
          <w:shd w:val="clear" w:color="auto" w:fill="FFFFFF"/>
          <w:lang w:val="es-MX"/>
        </w:rPr>
        <w:footnoteReference w:id="10"/>
      </w:r>
      <w:bookmarkStart w:id="34" w:name="_Toc515377995"/>
      <w:bookmarkStart w:id="35" w:name="_Toc515389717"/>
    </w:p>
    <w:p w:rsidR="00E00878" w:rsidRDefault="00E00878" w:rsidP="007A1F24">
      <w:pPr>
        <w:jc w:val="both"/>
        <w:rPr>
          <w:rFonts w:ascii="Arial" w:hAnsi="Arial" w:cs="Arial"/>
          <w:i/>
          <w:color w:val="222222"/>
          <w:sz w:val="20"/>
          <w:szCs w:val="20"/>
          <w:shd w:val="clear" w:color="auto" w:fill="FFFFFF"/>
          <w:lang w:val="es-MX"/>
        </w:rPr>
      </w:pPr>
    </w:p>
    <w:p w:rsidR="00E00878" w:rsidRPr="002601C6" w:rsidRDefault="00934CCF" w:rsidP="00296A67">
      <w:pPr>
        <w:spacing w:line="360" w:lineRule="auto"/>
        <w:jc w:val="both"/>
        <w:rPr>
          <w:rFonts w:ascii="Arial" w:hAnsi="Arial" w:cs="Arial"/>
          <w:color w:val="222222"/>
          <w:sz w:val="24"/>
          <w:szCs w:val="20"/>
          <w:shd w:val="clear" w:color="auto" w:fill="FFFFFF"/>
          <w:lang w:val="es-MX"/>
        </w:rPr>
      </w:pPr>
      <w:r>
        <w:rPr>
          <w:rFonts w:ascii="Arial" w:hAnsi="Arial" w:cs="Arial"/>
          <w:color w:val="222222"/>
          <w:sz w:val="24"/>
          <w:szCs w:val="20"/>
          <w:shd w:val="clear" w:color="auto" w:fill="FFFFFF"/>
          <w:lang w:val="es-MX"/>
        </w:rPr>
        <w:t xml:space="preserve">El </w:t>
      </w:r>
      <w:r w:rsidRPr="002601C6">
        <w:rPr>
          <w:rFonts w:ascii="Arial" w:hAnsi="Arial" w:cs="Arial"/>
          <w:b/>
          <w:color w:val="222222"/>
          <w:sz w:val="24"/>
          <w:szCs w:val="20"/>
          <w:shd w:val="clear" w:color="auto" w:fill="FFFFFF"/>
          <w:lang w:val="es-MX"/>
        </w:rPr>
        <w:t>Fondo Metropolitano</w:t>
      </w:r>
      <w:r w:rsidR="0095677E">
        <w:rPr>
          <w:rFonts w:ascii="Arial" w:hAnsi="Arial" w:cs="Arial"/>
          <w:color w:val="222222"/>
          <w:sz w:val="24"/>
          <w:szCs w:val="20"/>
          <w:shd w:val="clear" w:color="auto" w:fill="FFFFFF"/>
          <w:lang w:val="es-MX"/>
        </w:rPr>
        <w:t xml:space="preserve"> promueve a la par de </w:t>
      </w:r>
      <w:r w:rsidR="0095677E" w:rsidRPr="002601C6">
        <w:rPr>
          <w:rFonts w:ascii="Arial" w:hAnsi="Arial" w:cs="Arial"/>
          <w:b/>
          <w:color w:val="222222"/>
          <w:sz w:val="24"/>
          <w:szCs w:val="20"/>
          <w:shd w:val="clear" w:color="auto" w:fill="FFFFFF"/>
          <w:lang w:val="es-MX"/>
        </w:rPr>
        <w:t>FORTALECE</w:t>
      </w:r>
      <w:r w:rsidR="0095677E">
        <w:rPr>
          <w:rFonts w:ascii="Arial" w:hAnsi="Arial" w:cs="Arial"/>
          <w:color w:val="222222"/>
          <w:sz w:val="24"/>
          <w:szCs w:val="20"/>
          <w:shd w:val="clear" w:color="auto" w:fill="FFFFFF"/>
          <w:lang w:val="es-MX"/>
        </w:rPr>
        <w:t xml:space="preserve">, obras públicas de carácter urbano con el fin de generar infraestructura adecuada para el desarrollo de los integrantes de las comunidades en donde se ejerzan, mientras que la relación que mantiene </w:t>
      </w:r>
      <w:r w:rsidR="002601C6">
        <w:rPr>
          <w:rFonts w:ascii="Arial" w:hAnsi="Arial" w:cs="Arial"/>
          <w:color w:val="222222"/>
          <w:sz w:val="24"/>
          <w:szCs w:val="20"/>
          <w:shd w:val="clear" w:color="auto" w:fill="FFFFFF"/>
          <w:lang w:val="es-MX"/>
        </w:rPr>
        <w:t xml:space="preserve">con los </w:t>
      </w:r>
      <w:r w:rsidR="002601C6">
        <w:rPr>
          <w:rFonts w:ascii="Arial" w:hAnsi="Arial" w:cs="Arial"/>
          <w:b/>
          <w:color w:val="222222"/>
          <w:sz w:val="24"/>
          <w:szCs w:val="20"/>
          <w:shd w:val="clear" w:color="auto" w:fill="FFFFFF"/>
          <w:lang w:val="es-MX"/>
        </w:rPr>
        <w:t>Proyectos d</w:t>
      </w:r>
      <w:r w:rsidR="002601C6" w:rsidRPr="002601C6">
        <w:rPr>
          <w:rFonts w:ascii="Arial" w:hAnsi="Arial" w:cs="Arial"/>
          <w:b/>
          <w:color w:val="222222"/>
          <w:sz w:val="24"/>
          <w:szCs w:val="20"/>
          <w:shd w:val="clear" w:color="auto" w:fill="FFFFFF"/>
          <w:lang w:val="es-MX"/>
        </w:rPr>
        <w:t>e Desarrollo Regional</w:t>
      </w:r>
      <w:r w:rsidR="002601C6">
        <w:rPr>
          <w:rFonts w:ascii="Arial" w:hAnsi="Arial" w:cs="Arial"/>
          <w:b/>
          <w:color w:val="222222"/>
          <w:sz w:val="24"/>
          <w:szCs w:val="20"/>
          <w:shd w:val="clear" w:color="auto" w:fill="FFFFFF"/>
          <w:lang w:val="es-MX"/>
        </w:rPr>
        <w:t xml:space="preserve"> </w:t>
      </w:r>
      <w:r w:rsidR="002601C6">
        <w:rPr>
          <w:rFonts w:ascii="Arial" w:hAnsi="Arial" w:cs="Arial"/>
          <w:color w:val="222222"/>
          <w:sz w:val="24"/>
          <w:szCs w:val="20"/>
          <w:shd w:val="clear" w:color="auto" w:fill="FFFFFF"/>
          <w:lang w:val="es-MX"/>
        </w:rPr>
        <w:t xml:space="preserve">y el </w:t>
      </w:r>
      <w:r w:rsidR="002601C6">
        <w:rPr>
          <w:rFonts w:ascii="Arial" w:hAnsi="Arial" w:cs="Arial"/>
          <w:b/>
          <w:color w:val="222222"/>
          <w:sz w:val="24"/>
          <w:szCs w:val="20"/>
          <w:shd w:val="clear" w:color="auto" w:fill="FFFFFF"/>
          <w:lang w:val="es-MX"/>
        </w:rPr>
        <w:t xml:space="preserve">Fondo para la </w:t>
      </w:r>
      <w:r w:rsidR="002601C6">
        <w:rPr>
          <w:rFonts w:ascii="Arial" w:hAnsi="Arial" w:cs="Arial"/>
          <w:b/>
          <w:color w:val="222222"/>
          <w:sz w:val="24"/>
          <w:szCs w:val="20"/>
          <w:shd w:val="clear" w:color="auto" w:fill="FFFFFF"/>
          <w:lang w:val="es-MX"/>
        </w:rPr>
        <w:lastRenderedPageBreak/>
        <w:t>Accesibilidad de las Personas con Discapacidad,</w:t>
      </w:r>
      <w:r w:rsidR="002601C6">
        <w:rPr>
          <w:rFonts w:ascii="Arial" w:hAnsi="Arial" w:cs="Arial"/>
          <w:color w:val="222222"/>
          <w:sz w:val="24"/>
          <w:szCs w:val="20"/>
          <w:shd w:val="clear" w:color="auto" w:fill="FFFFFF"/>
          <w:lang w:val="es-MX"/>
        </w:rPr>
        <w:t xml:space="preserve"> es la generación de obras encaminadas a una problemática social en específico, como lo son el i</w:t>
      </w:r>
      <w:r w:rsidR="002601C6" w:rsidRPr="002601C6">
        <w:rPr>
          <w:rFonts w:ascii="Arial" w:hAnsi="Arial" w:cs="Arial"/>
          <w:color w:val="222222"/>
          <w:sz w:val="24"/>
          <w:szCs w:val="20"/>
          <w:shd w:val="clear" w:color="auto" w:fill="FFFFFF"/>
          <w:lang w:val="es-MX"/>
        </w:rPr>
        <w:t>mpulso a espacios culturales y deportivos,</w:t>
      </w:r>
      <w:r w:rsidR="002601C6">
        <w:rPr>
          <w:rFonts w:ascii="Arial" w:hAnsi="Arial" w:cs="Arial"/>
          <w:color w:val="222222"/>
          <w:sz w:val="24"/>
          <w:szCs w:val="20"/>
          <w:shd w:val="clear" w:color="auto" w:fill="FFFFFF"/>
          <w:lang w:val="es-MX"/>
        </w:rPr>
        <w:t xml:space="preserve">  y la </w:t>
      </w:r>
      <w:r w:rsidR="002601C6" w:rsidRPr="002601C6">
        <w:rPr>
          <w:rFonts w:ascii="Arial" w:hAnsi="Arial" w:cs="Arial"/>
          <w:color w:val="222222"/>
          <w:sz w:val="24"/>
          <w:szCs w:val="20"/>
          <w:shd w:val="clear" w:color="auto" w:fill="FFFFFF"/>
          <w:lang w:val="es-MX"/>
        </w:rPr>
        <w:t>Accesibilidad de las Personas con Discapacidad</w:t>
      </w:r>
      <w:r w:rsidR="002601C6">
        <w:rPr>
          <w:rFonts w:ascii="Arial" w:hAnsi="Arial" w:cs="Arial"/>
          <w:color w:val="222222"/>
          <w:sz w:val="24"/>
          <w:szCs w:val="20"/>
          <w:shd w:val="clear" w:color="auto" w:fill="FFFFFF"/>
          <w:lang w:val="es-MX"/>
        </w:rPr>
        <w:t>.</w:t>
      </w:r>
    </w:p>
    <w:p w:rsidR="007E54B1" w:rsidRPr="008C418D" w:rsidRDefault="0093397C" w:rsidP="008C418D">
      <w:pPr>
        <w:pStyle w:val="Ttulo1"/>
        <w:spacing w:line="360" w:lineRule="auto"/>
        <w:jc w:val="both"/>
        <w:rPr>
          <w:rFonts w:ascii="Arial" w:hAnsi="Arial" w:cs="Arial"/>
          <w:b/>
          <w:sz w:val="28"/>
          <w:szCs w:val="24"/>
          <w:lang w:val="es-MX"/>
        </w:rPr>
      </w:pPr>
      <w:bookmarkStart w:id="36" w:name="_Toc519211549"/>
      <w:r>
        <w:rPr>
          <w:rFonts w:ascii="Arial" w:hAnsi="Arial" w:cs="Arial"/>
          <w:b/>
          <w:sz w:val="24"/>
          <w:szCs w:val="24"/>
          <w:lang w:val="es-MX"/>
        </w:rPr>
        <w:t>1</w:t>
      </w:r>
      <w:r w:rsidR="005326A6">
        <w:rPr>
          <w:rFonts w:ascii="Arial" w:hAnsi="Arial" w:cs="Arial"/>
          <w:b/>
          <w:sz w:val="24"/>
          <w:szCs w:val="24"/>
          <w:lang w:val="es-MX"/>
        </w:rPr>
        <w:t>.8</w:t>
      </w:r>
      <w:r w:rsidR="00607359">
        <w:rPr>
          <w:rFonts w:ascii="Arial" w:hAnsi="Arial" w:cs="Arial"/>
          <w:b/>
          <w:sz w:val="24"/>
          <w:szCs w:val="24"/>
          <w:lang w:val="es-MX"/>
        </w:rPr>
        <w:tab/>
      </w:r>
      <w:r w:rsidR="007E54B1" w:rsidRPr="00FC199B">
        <w:rPr>
          <w:rFonts w:ascii="Arial" w:hAnsi="Arial" w:cs="Arial"/>
          <w:b/>
          <w:sz w:val="28"/>
          <w:szCs w:val="24"/>
          <w:lang w:val="es-MX"/>
        </w:rPr>
        <w:t xml:space="preserve"> Alineación del Fondo al Plan</w:t>
      </w:r>
      <w:r w:rsidR="00607359" w:rsidRPr="00FC199B">
        <w:rPr>
          <w:rFonts w:ascii="Arial" w:hAnsi="Arial" w:cs="Arial"/>
          <w:b/>
          <w:sz w:val="28"/>
          <w:szCs w:val="24"/>
          <w:lang w:val="es-MX"/>
        </w:rPr>
        <w:t xml:space="preserve"> Nacional de Desarrollo (PND), </w:t>
      </w:r>
      <w:r w:rsidR="007E54B1" w:rsidRPr="00FC199B">
        <w:rPr>
          <w:rFonts w:ascii="Arial" w:hAnsi="Arial" w:cs="Arial"/>
          <w:b/>
          <w:sz w:val="28"/>
          <w:szCs w:val="24"/>
          <w:lang w:val="es-MX"/>
        </w:rPr>
        <w:t>al Plan Estatal de Desarrollo (PED)</w:t>
      </w:r>
      <w:bookmarkEnd w:id="34"/>
      <w:bookmarkEnd w:id="35"/>
      <w:r w:rsidR="00607359" w:rsidRPr="00FC199B">
        <w:rPr>
          <w:rFonts w:ascii="Arial" w:hAnsi="Arial" w:cs="Arial"/>
          <w:b/>
          <w:sz w:val="28"/>
          <w:szCs w:val="24"/>
          <w:lang w:val="es-MX"/>
        </w:rPr>
        <w:t xml:space="preserve"> y al Programa Sectorial de Infraestructura</w:t>
      </w:r>
      <w:bookmarkEnd w:id="36"/>
    </w:p>
    <w:p w:rsidR="007E54B1" w:rsidRPr="007E54B1" w:rsidRDefault="007E54B1" w:rsidP="00296A67">
      <w:pPr>
        <w:spacing w:line="360" w:lineRule="auto"/>
        <w:jc w:val="both"/>
        <w:rPr>
          <w:rFonts w:ascii="Arial" w:hAnsi="Arial" w:cs="Arial"/>
          <w:b/>
          <w:color w:val="0070C0"/>
          <w:sz w:val="24"/>
          <w:szCs w:val="24"/>
          <w:shd w:val="clear" w:color="auto" w:fill="FFFFFF"/>
          <w:lang w:val="es-MX"/>
        </w:rPr>
      </w:pPr>
      <w:r w:rsidRPr="007E54B1">
        <w:rPr>
          <w:rFonts w:ascii="Arial" w:hAnsi="Arial" w:cs="Arial"/>
          <w:sz w:val="24"/>
          <w:szCs w:val="24"/>
          <w:lang w:val="es-MX"/>
        </w:rPr>
        <w:t xml:space="preserve">La </w:t>
      </w:r>
      <w:r w:rsidR="00607359">
        <w:rPr>
          <w:rFonts w:ascii="Arial" w:hAnsi="Arial" w:cs="Arial"/>
          <w:sz w:val="24"/>
          <w:szCs w:val="24"/>
          <w:lang w:val="es-MX"/>
        </w:rPr>
        <w:t>alineación del Fondo al PND,</w:t>
      </w:r>
      <w:r w:rsidRPr="007E54B1">
        <w:rPr>
          <w:rFonts w:ascii="Arial" w:hAnsi="Arial" w:cs="Arial"/>
          <w:sz w:val="24"/>
          <w:szCs w:val="24"/>
          <w:lang w:val="es-MX"/>
        </w:rPr>
        <w:t xml:space="preserve"> al PED</w:t>
      </w:r>
      <w:r w:rsidR="00607359">
        <w:rPr>
          <w:rFonts w:ascii="Arial" w:hAnsi="Arial" w:cs="Arial"/>
          <w:sz w:val="24"/>
          <w:szCs w:val="24"/>
          <w:lang w:val="es-MX"/>
        </w:rPr>
        <w:t xml:space="preserve"> y al Plan Sectorial de Infraestructura</w:t>
      </w:r>
      <w:r w:rsidR="007507E4">
        <w:rPr>
          <w:rFonts w:ascii="Arial" w:hAnsi="Arial" w:cs="Arial"/>
          <w:sz w:val="24"/>
          <w:szCs w:val="24"/>
          <w:lang w:val="es-MX"/>
        </w:rPr>
        <w:t>,</w:t>
      </w:r>
      <w:r w:rsidRPr="007E54B1">
        <w:rPr>
          <w:rFonts w:ascii="Arial" w:hAnsi="Arial" w:cs="Arial"/>
          <w:sz w:val="24"/>
          <w:szCs w:val="24"/>
          <w:lang w:val="es-MX"/>
        </w:rPr>
        <w:t xml:space="preserve"> en función de su objetivo general “</w:t>
      </w:r>
      <w:r w:rsidRPr="000D2759">
        <w:rPr>
          <w:rFonts w:ascii="Arial" w:hAnsi="Arial" w:cs="Arial"/>
          <w:color w:val="222222"/>
          <w:sz w:val="24"/>
          <w:szCs w:val="24"/>
          <w:shd w:val="clear" w:color="auto" w:fill="FFFFFF"/>
          <w:lang w:val="es-MX"/>
        </w:rPr>
        <w:t>Los recursos de este Fondo tendrán como finalidad la generación de infraestructura,</w:t>
      </w:r>
      <w:r w:rsidRPr="000D2759">
        <w:rPr>
          <w:rFonts w:ascii="Arial" w:hAnsi="Arial" w:cs="Arial"/>
          <w:noProof/>
          <w:lang w:val="es-MX" w:eastAsia="es-MX"/>
        </w:rPr>
        <w:t xml:space="preserve"> </w:t>
      </w:r>
      <w:r w:rsidRPr="000D2759">
        <w:rPr>
          <w:rFonts w:ascii="Arial" w:hAnsi="Arial" w:cs="Arial"/>
          <w:color w:val="222222"/>
          <w:sz w:val="24"/>
          <w:szCs w:val="24"/>
          <w:shd w:val="clear" w:color="auto" w:fill="FFFFFF"/>
          <w:lang w:val="es-MX"/>
        </w:rPr>
        <w:t>principalmente, pavimentación de calles y avenidas, alumbrado público, drenaje y alcantarillado, mantenimiento de vías; construcción, rehabilitación y ampliación de espacios educativos, artísticos y culturales; construcción, ampliación y mejoramiento de los espacios para la práctica del deporte, entre otras acciones de infraestructura urbana y social”</w:t>
      </w:r>
      <w:r w:rsidRPr="007E54B1">
        <w:rPr>
          <w:rFonts w:ascii="Arial" w:hAnsi="Arial" w:cs="Arial"/>
          <w:sz w:val="24"/>
          <w:szCs w:val="24"/>
          <w:lang w:val="es-MX"/>
        </w:rPr>
        <w:t xml:space="preserve"> es la siguiente:</w:t>
      </w:r>
    </w:p>
    <w:tbl>
      <w:tblPr>
        <w:tblStyle w:val="Tablaconcuadrcula"/>
        <w:tblW w:w="5000" w:type="pct"/>
        <w:tblLook w:val="04A0" w:firstRow="1" w:lastRow="0" w:firstColumn="1" w:lastColumn="0" w:noHBand="0" w:noVBand="1"/>
      </w:tblPr>
      <w:tblGrid>
        <w:gridCol w:w="1690"/>
        <w:gridCol w:w="2133"/>
        <w:gridCol w:w="1988"/>
        <w:gridCol w:w="3017"/>
      </w:tblGrid>
      <w:tr w:rsidR="001049F4" w:rsidRPr="00F32085" w:rsidTr="0078237A">
        <w:tc>
          <w:tcPr>
            <w:tcW w:w="957" w:type="pct"/>
            <w:shd w:val="clear" w:color="auto" w:fill="2E74B5" w:themeFill="accent1" w:themeFillShade="BF"/>
            <w:vAlign w:val="center"/>
          </w:tcPr>
          <w:p w:rsidR="004C5CEF" w:rsidRPr="00CA2C7E" w:rsidRDefault="004C5CEF"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PLAN NACIONAL DE DESARROLLO 2013-2018</w:t>
            </w:r>
          </w:p>
        </w:tc>
        <w:tc>
          <w:tcPr>
            <w:tcW w:w="1208" w:type="pct"/>
            <w:shd w:val="clear" w:color="auto" w:fill="2E74B5" w:themeFill="accent1" w:themeFillShade="BF"/>
            <w:vAlign w:val="center"/>
          </w:tcPr>
          <w:p w:rsidR="004C5CEF" w:rsidRPr="00CA2C7E" w:rsidRDefault="004C5CEF"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PROGRAMA NACIONAL DE DESARROLLO URBANO 2014-2018</w:t>
            </w:r>
          </w:p>
        </w:tc>
        <w:tc>
          <w:tcPr>
            <w:tcW w:w="1126" w:type="pct"/>
            <w:shd w:val="clear" w:color="auto" w:fill="2E74B5" w:themeFill="accent1" w:themeFillShade="BF"/>
            <w:vAlign w:val="center"/>
          </w:tcPr>
          <w:p w:rsidR="004C5CEF" w:rsidRPr="00CA2C7E" w:rsidRDefault="004C5CEF"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PLAN ESTATAL DE DESARROLLO 2014-2019</w:t>
            </w:r>
          </w:p>
        </w:tc>
        <w:tc>
          <w:tcPr>
            <w:tcW w:w="1709" w:type="pct"/>
            <w:shd w:val="clear" w:color="auto" w:fill="2E74B5" w:themeFill="accent1" w:themeFillShade="BF"/>
            <w:vAlign w:val="center"/>
          </w:tcPr>
          <w:p w:rsidR="004C5CEF" w:rsidRPr="00CA2C7E" w:rsidRDefault="004C5CEF"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PROGRAMA SECTORIAL DE INFRAESTRUCTURA Y COMPETITIVIDAD 2015-2019</w:t>
            </w:r>
          </w:p>
        </w:tc>
      </w:tr>
      <w:tr w:rsidR="001049F4" w:rsidRPr="00CA2C7E" w:rsidTr="0078237A">
        <w:tc>
          <w:tcPr>
            <w:tcW w:w="957" w:type="pct"/>
            <w:shd w:val="clear" w:color="auto" w:fill="2E74B5" w:themeFill="accent1" w:themeFillShade="BF"/>
            <w:vAlign w:val="center"/>
          </w:tcPr>
          <w:p w:rsidR="00C07247" w:rsidRPr="00CA2C7E" w:rsidRDefault="00C07247"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META NACIONAL/ OBJETIVO</w:t>
            </w:r>
          </w:p>
        </w:tc>
        <w:tc>
          <w:tcPr>
            <w:tcW w:w="1208" w:type="pct"/>
            <w:shd w:val="clear" w:color="auto" w:fill="2E74B5" w:themeFill="accent1" w:themeFillShade="BF"/>
            <w:vAlign w:val="center"/>
          </w:tcPr>
          <w:p w:rsidR="00C07247" w:rsidRPr="00CA2C7E" w:rsidRDefault="00C07247"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ESTRATEGIA</w:t>
            </w:r>
          </w:p>
        </w:tc>
        <w:tc>
          <w:tcPr>
            <w:tcW w:w="1126" w:type="pct"/>
            <w:shd w:val="clear" w:color="auto" w:fill="2E74B5" w:themeFill="accent1" w:themeFillShade="BF"/>
            <w:vAlign w:val="center"/>
          </w:tcPr>
          <w:p w:rsidR="00C07247" w:rsidRPr="00CA2C7E" w:rsidRDefault="00C07247"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OBJETIVO DEL PLAN</w:t>
            </w:r>
          </w:p>
        </w:tc>
        <w:tc>
          <w:tcPr>
            <w:tcW w:w="1709" w:type="pct"/>
            <w:shd w:val="clear" w:color="auto" w:fill="2E74B5" w:themeFill="accent1" w:themeFillShade="BF"/>
            <w:vAlign w:val="center"/>
          </w:tcPr>
          <w:p w:rsidR="00C07247" w:rsidRPr="00CA2C7E" w:rsidRDefault="00C07247" w:rsidP="0078237A">
            <w:pPr>
              <w:jc w:val="center"/>
              <w:rPr>
                <w:rFonts w:ascii="Arial" w:hAnsi="Arial" w:cs="Arial"/>
                <w:b/>
                <w:color w:val="FFFFFF" w:themeColor="background1"/>
                <w:sz w:val="20"/>
                <w:szCs w:val="16"/>
                <w:lang w:val="es-MX"/>
              </w:rPr>
            </w:pPr>
          </w:p>
          <w:p w:rsidR="001049F4" w:rsidRPr="00CA2C7E" w:rsidRDefault="00C07247" w:rsidP="0078237A">
            <w:pPr>
              <w:jc w:val="center"/>
              <w:rPr>
                <w:rFonts w:ascii="Arial" w:hAnsi="Arial" w:cs="Arial"/>
                <w:b/>
                <w:color w:val="FFFFFF" w:themeColor="background1"/>
                <w:sz w:val="20"/>
                <w:szCs w:val="16"/>
                <w:shd w:val="clear" w:color="auto" w:fill="FFFFFF"/>
                <w:lang w:val="es-MX"/>
              </w:rPr>
            </w:pPr>
            <w:r w:rsidRPr="00CA2C7E">
              <w:rPr>
                <w:rFonts w:ascii="Arial" w:hAnsi="Arial" w:cs="Arial"/>
                <w:b/>
                <w:color w:val="FFFFFF" w:themeColor="background1"/>
                <w:sz w:val="20"/>
                <w:szCs w:val="16"/>
                <w:lang w:val="es-MX"/>
              </w:rPr>
              <w:t>OBJETIVOS DEL PROGRAMA</w:t>
            </w:r>
          </w:p>
        </w:tc>
      </w:tr>
      <w:tr w:rsidR="001049F4" w:rsidRPr="00F32085" w:rsidTr="00504FDB">
        <w:tc>
          <w:tcPr>
            <w:tcW w:w="957" w:type="pct"/>
            <w:vMerge w:val="restart"/>
          </w:tcPr>
          <w:p w:rsidR="001049F4" w:rsidRPr="00CA2C7E" w:rsidRDefault="001049F4"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t xml:space="preserve">Consolidar un modelo de desarrollo urbano que genere bienestar para los ciudadanos, garantizando la sustentabilidad social, económica y ambiental. Diseñar e implementar instrumentos normativos, </w:t>
            </w:r>
            <w:r w:rsidRPr="00CA2C7E">
              <w:rPr>
                <w:rFonts w:ascii="Arial" w:hAnsi="Arial" w:cs="Arial"/>
                <w:sz w:val="20"/>
                <w:szCs w:val="16"/>
                <w:lang w:val="es-MX"/>
              </w:rPr>
              <w:lastRenderedPageBreak/>
              <w:t>fiscales, administrativos y de control para la gestión del suelo.</w:t>
            </w:r>
          </w:p>
        </w:tc>
        <w:tc>
          <w:tcPr>
            <w:tcW w:w="1208" w:type="pct"/>
          </w:tcPr>
          <w:p w:rsidR="00607359" w:rsidRPr="00CA2C7E" w:rsidRDefault="00607359" w:rsidP="006F6B66">
            <w:pPr>
              <w:jc w:val="both"/>
              <w:rPr>
                <w:rFonts w:ascii="Arial" w:hAnsi="Arial" w:cs="Arial"/>
                <w:sz w:val="20"/>
                <w:szCs w:val="16"/>
                <w:lang w:val="es-MX"/>
              </w:rPr>
            </w:pPr>
            <w:r w:rsidRPr="00CA2C7E">
              <w:rPr>
                <w:rFonts w:ascii="Arial" w:hAnsi="Arial" w:cs="Arial"/>
                <w:sz w:val="20"/>
                <w:szCs w:val="16"/>
                <w:lang w:val="es-MX"/>
              </w:rPr>
              <w:lastRenderedPageBreak/>
              <w:t>• Controlar la expansión de las manchas urbanas y consolidar las ciudades para mejorar la calidad de vida de los habitantes. • Diseñar e implementar instrumentos normativos, fiscales, administrativos y de control para la gestión.</w:t>
            </w:r>
          </w:p>
          <w:p w:rsidR="00607359" w:rsidRPr="00CA2C7E" w:rsidRDefault="00607359" w:rsidP="006F6B66">
            <w:pPr>
              <w:jc w:val="both"/>
              <w:rPr>
                <w:rFonts w:ascii="Arial" w:hAnsi="Arial" w:cs="Arial"/>
                <w:sz w:val="20"/>
                <w:szCs w:val="16"/>
                <w:lang w:val="es-MX"/>
              </w:rPr>
            </w:pPr>
          </w:p>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lastRenderedPageBreak/>
              <w:t xml:space="preserve"> • Consolidar la Política Nacional de Desarrollo Regional a partir de las vocaciones y potencialidades económicas locales.</w:t>
            </w:r>
          </w:p>
        </w:tc>
        <w:tc>
          <w:tcPr>
            <w:tcW w:w="1126" w:type="pct"/>
          </w:tcPr>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lastRenderedPageBreak/>
              <w:t>• Contribuir a la modernización de infraestructura, ordenamiento, fluidez e interconexión de las ciudades aumentando su competitividad en beneficio de los habitantes del Estado.</w:t>
            </w:r>
          </w:p>
        </w:tc>
        <w:tc>
          <w:tcPr>
            <w:tcW w:w="1709" w:type="pct"/>
          </w:tcPr>
          <w:p w:rsidR="00607359"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Garantizar la ágil movilización de personas y el intercambio de bienes y servicios en el Estado, a través del desarrollo de infraestructura logística y de transporte multimodal con interconexiones regionales y binacionales. </w:t>
            </w:r>
          </w:p>
          <w:p w:rsidR="00607359"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Mejorar el desarrollo de ciudades competitivas con espacios ordenados y funcionales que respondan a las necesidades de crecimiento urbano en beneficio de los habitantes del Estado, a través del fortalecimiento del Sistema </w:t>
            </w:r>
            <w:r w:rsidRPr="00CA2C7E">
              <w:rPr>
                <w:rFonts w:ascii="Arial" w:hAnsi="Arial" w:cs="Arial"/>
                <w:sz w:val="20"/>
                <w:szCs w:val="16"/>
                <w:lang w:val="es-MX"/>
              </w:rPr>
              <w:lastRenderedPageBreak/>
              <w:t xml:space="preserve">de Administración Urbano Territorial. </w:t>
            </w:r>
          </w:p>
          <w:p w:rsidR="00607359"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Mejorar el acondicionamiento de espacios públicos y la movilización ágil, confortable y segura a través de un sistema vial integral eficaz y eficiente de los centros de población. </w:t>
            </w:r>
          </w:p>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t>• Mejorar el acceso al agua potable en cantidad y calidad a todos los bajacalifornianos, a través de la consolidación de las fuentes de abastecimiento existentes y la implementación de nuevas y el mejoramiento de los servicios de agua potable, alcantarillado y saneamiento, así como el aprovechamiento de las aguas residuales tratadas.</w:t>
            </w:r>
          </w:p>
        </w:tc>
      </w:tr>
      <w:tr w:rsidR="001049F4" w:rsidRPr="00F32085" w:rsidTr="00504FDB">
        <w:tc>
          <w:tcPr>
            <w:tcW w:w="957" w:type="pct"/>
            <w:vMerge/>
          </w:tcPr>
          <w:p w:rsidR="001049F4" w:rsidRPr="00CA2C7E" w:rsidRDefault="001049F4" w:rsidP="006F6B66">
            <w:pPr>
              <w:jc w:val="both"/>
              <w:rPr>
                <w:rFonts w:ascii="Arial" w:hAnsi="Arial" w:cs="Arial"/>
                <w:b/>
                <w:color w:val="0070C0"/>
                <w:sz w:val="20"/>
                <w:szCs w:val="16"/>
                <w:shd w:val="clear" w:color="auto" w:fill="FFFFFF"/>
                <w:lang w:val="es-MX"/>
              </w:rPr>
            </w:pPr>
          </w:p>
        </w:tc>
        <w:tc>
          <w:tcPr>
            <w:tcW w:w="1208" w:type="pct"/>
          </w:tcPr>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Programa Sectorial de Desarrollo Agrario, Territorial y Urbano 2014- 2018. • Promover el Ordenamiento y la Planeación Territorial como articuladores del bienestar de las personas y el uso eficiente del suelo. </w:t>
            </w:r>
          </w:p>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t>• Controlar la expansión urbana fuera de los polígonos de crecimiento definidos, por medio de Desarrollos Certificados, en coordinación con los gobiernos estatales y municipales.</w:t>
            </w:r>
          </w:p>
        </w:tc>
        <w:tc>
          <w:tcPr>
            <w:tcW w:w="1126" w:type="pct"/>
          </w:tcPr>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Plan Estratégico de Baja California 2013-2019. </w:t>
            </w:r>
          </w:p>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Impulsar un nuevo modelo de desarrollo urbano y metropolitano. </w:t>
            </w:r>
          </w:p>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Definición de programas de suelo y vivienda progresiva para evitar invasiones, e irregularidades. </w:t>
            </w:r>
          </w:p>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t>• Considerar el transporte colectivo de pasajeros como prioridad en las zonas de Tijuana y Mexicali; y en la carga atender el proyecto integral de logística en el ferrocarril y puertos para competir y atraer nuevas inversiones.</w:t>
            </w:r>
          </w:p>
        </w:tc>
        <w:tc>
          <w:tcPr>
            <w:tcW w:w="1709" w:type="pct"/>
          </w:tcPr>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Actualizar Planes y Programas de Ordenamiento Territorial y de Desarrollo Urbano acordes a las nuevas políticas y estrategias federales de ordenamiento. </w:t>
            </w:r>
          </w:p>
          <w:p w:rsidR="00CA2C7E" w:rsidRPr="00CA2C7E" w:rsidRDefault="00607359" w:rsidP="006F6B66">
            <w:pPr>
              <w:jc w:val="both"/>
              <w:rPr>
                <w:rFonts w:ascii="Arial" w:hAnsi="Arial" w:cs="Arial"/>
                <w:sz w:val="20"/>
                <w:szCs w:val="16"/>
                <w:lang w:val="es-MX"/>
              </w:rPr>
            </w:pPr>
            <w:r w:rsidRPr="00CA2C7E">
              <w:rPr>
                <w:rFonts w:ascii="Arial" w:hAnsi="Arial" w:cs="Arial"/>
                <w:sz w:val="20"/>
                <w:szCs w:val="16"/>
                <w:lang w:val="es-MX"/>
              </w:rPr>
              <w:t xml:space="preserve">• Contar con mayor cobertura en equipamiento de salud, seguridad, cultura, educación, recreación y deporte en el Estado. • Dotar de infraestructura con alto nivel de competitividad. </w:t>
            </w:r>
          </w:p>
          <w:p w:rsidR="001049F4" w:rsidRPr="00CA2C7E" w:rsidRDefault="00607359" w:rsidP="006F6B66">
            <w:pPr>
              <w:jc w:val="both"/>
              <w:rPr>
                <w:rFonts w:ascii="Arial" w:hAnsi="Arial" w:cs="Arial"/>
                <w:b/>
                <w:color w:val="0070C0"/>
                <w:sz w:val="20"/>
                <w:szCs w:val="16"/>
                <w:shd w:val="clear" w:color="auto" w:fill="FFFFFF"/>
                <w:lang w:val="es-MX"/>
              </w:rPr>
            </w:pPr>
            <w:r w:rsidRPr="00CA2C7E">
              <w:rPr>
                <w:rFonts w:ascii="Arial" w:hAnsi="Arial" w:cs="Arial"/>
                <w:sz w:val="20"/>
                <w:szCs w:val="16"/>
                <w:lang w:val="es-MX"/>
              </w:rPr>
              <w:t>• Obtener mayores recursos para el desarrollo de las Zonas Metropolitanas.</w:t>
            </w:r>
          </w:p>
        </w:tc>
      </w:tr>
    </w:tbl>
    <w:p w:rsidR="00307847" w:rsidRDefault="00307847" w:rsidP="004C5CEF">
      <w:pPr>
        <w:jc w:val="center"/>
        <w:rPr>
          <w:rFonts w:ascii="Arial" w:hAnsi="Arial" w:cs="Arial"/>
          <w:i/>
          <w:sz w:val="20"/>
          <w:szCs w:val="20"/>
          <w:shd w:val="clear" w:color="auto" w:fill="FFFFFF"/>
          <w:lang w:val="es-MX"/>
        </w:rPr>
      </w:pPr>
    </w:p>
    <w:p w:rsidR="00137C93" w:rsidRPr="0083353C" w:rsidRDefault="00C07247" w:rsidP="004C5CEF">
      <w:pPr>
        <w:jc w:val="center"/>
        <w:rPr>
          <w:lang w:val="es-MX"/>
        </w:rPr>
      </w:pPr>
      <w:r>
        <w:rPr>
          <w:rFonts w:ascii="Arial" w:hAnsi="Arial" w:cs="Arial"/>
          <w:i/>
          <w:sz w:val="20"/>
          <w:szCs w:val="20"/>
          <w:shd w:val="clear" w:color="auto" w:fill="FFFFFF"/>
          <w:lang w:val="es-MX"/>
        </w:rPr>
        <w:t>Tabla</w:t>
      </w:r>
      <w:r w:rsidR="009269F3" w:rsidRPr="009269F3">
        <w:rPr>
          <w:rFonts w:ascii="Arial" w:hAnsi="Arial" w:cs="Arial"/>
          <w:i/>
          <w:sz w:val="20"/>
          <w:szCs w:val="20"/>
          <w:shd w:val="clear" w:color="auto" w:fill="FFFFFF"/>
          <w:lang w:val="es-MX"/>
        </w:rPr>
        <w:t xml:space="preserve">. Información recuperada de: </w:t>
      </w:r>
      <w:hyperlink r:id="rId53" w:history="1">
        <w:r w:rsidR="00137C93" w:rsidRPr="002C0B8C">
          <w:rPr>
            <w:rStyle w:val="Hipervnculo"/>
            <w:rFonts w:ascii="Arial" w:hAnsi="Arial" w:cs="Arial"/>
            <w:i/>
            <w:sz w:val="20"/>
            <w:szCs w:val="20"/>
            <w:shd w:val="clear" w:color="auto" w:fill="FFFFFF"/>
            <w:lang w:val="es-MX"/>
          </w:rPr>
          <w:t>http://www.copladebc.gob.mx/programas/sectoriales/Programa%20Sectorial%20de%20Infraestructura.pdf</w:t>
        </w:r>
      </w:hyperlink>
    </w:p>
    <w:p w:rsidR="00CA2C7E" w:rsidRPr="0083353C" w:rsidRDefault="00CA2C7E" w:rsidP="004C5CEF">
      <w:pPr>
        <w:jc w:val="center"/>
        <w:rPr>
          <w:lang w:val="es-MX"/>
        </w:rPr>
      </w:pPr>
    </w:p>
    <w:tbl>
      <w:tblPr>
        <w:tblStyle w:val="Tabladelista5oscura-nfasis51"/>
        <w:tblW w:w="5000" w:type="pct"/>
        <w:tblLook w:val="04A0" w:firstRow="1" w:lastRow="0" w:firstColumn="1" w:lastColumn="0" w:noHBand="0" w:noVBand="1"/>
      </w:tblPr>
      <w:tblGrid>
        <w:gridCol w:w="8808"/>
      </w:tblGrid>
      <w:tr w:rsidR="00137C93" w:rsidRPr="00137C93" w:rsidTr="00EF65D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rsidR="00137C93" w:rsidRPr="00137C93" w:rsidRDefault="00137C93" w:rsidP="00137C93">
            <w:pPr>
              <w:rPr>
                <w:rFonts w:ascii="Arial" w:eastAsia="Calibri" w:hAnsi="Arial" w:cs="Arial"/>
              </w:rPr>
            </w:pPr>
          </w:p>
          <w:p w:rsidR="00137C93" w:rsidRPr="00916DF1" w:rsidRDefault="00137C93" w:rsidP="00307847">
            <w:pPr>
              <w:jc w:val="center"/>
              <w:rPr>
                <w:rFonts w:ascii="Arial" w:eastAsia="Calibri" w:hAnsi="Arial" w:cs="Arial"/>
                <w:sz w:val="28"/>
              </w:rPr>
            </w:pPr>
            <w:r w:rsidRPr="00916DF1">
              <w:rPr>
                <w:rFonts w:ascii="Arial" w:eastAsia="Calibri" w:hAnsi="Arial" w:cs="Arial"/>
                <w:sz w:val="28"/>
              </w:rPr>
              <w:t>PLAN NACIONAL DE DESARROLLO 2013-2018</w:t>
            </w:r>
          </w:p>
          <w:p w:rsidR="00137C93" w:rsidRPr="00137C93" w:rsidRDefault="00137C93" w:rsidP="00137C93">
            <w:pPr>
              <w:rPr>
                <w:rFonts w:ascii="Arial" w:eastAsia="Calibri" w:hAnsi="Arial" w:cs="Arial"/>
              </w:rPr>
            </w:pPr>
          </w:p>
        </w:tc>
      </w:tr>
      <w:tr w:rsidR="00137C93" w:rsidRPr="00F32085" w:rsidTr="00EF65D3">
        <w:trPr>
          <w:cnfStyle w:val="000000100000" w:firstRow="0" w:lastRow="0" w:firstColumn="0" w:lastColumn="0" w:oddVBand="0" w:evenVBand="0" w:oddHBand="1"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5000" w:type="pct"/>
          </w:tcPr>
          <w:p w:rsidR="00137C93" w:rsidRPr="00C07247" w:rsidRDefault="00137C93" w:rsidP="004C5CEF">
            <w:pPr>
              <w:spacing w:line="360" w:lineRule="auto"/>
              <w:jc w:val="both"/>
              <w:rPr>
                <w:rFonts w:ascii="Arial" w:eastAsia="Calibri" w:hAnsi="Arial" w:cs="Arial"/>
                <w:b w:val="0"/>
              </w:rPr>
            </w:pPr>
            <w:r w:rsidRPr="004C5CEF">
              <w:rPr>
                <w:rFonts w:ascii="Arial" w:eastAsia="Calibri" w:hAnsi="Arial" w:cs="Arial"/>
              </w:rPr>
              <w:t>Eje Rector 2</w:t>
            </w:r>
            <w:r w:rsidRPr="00C07247">
              <w:rPr>
                <w:rFonts w:ascii="Arial" w:eastAsia="Calibri" w:hAnsi="Arial" w:cs="Arial"/>
                <w:b w:val="0"/>
              </w:rPr>
              <w:t>. México Incluyente. Propone el ejercicio de los derechos sociales y cerrar las brechas de desigualdad social que aún nos dividen. El objetivo es que el país se integre por una sociedad con equidad, cohesión social e igualdad sustantiva. Esto implica hacer efectivo el ejercicio de los derechos sociales de todos los mexicanos, a través del acceso a servicios básicos, agua potable, drenaje, saneamiento, electricidad, seguridad social, que les permita desarrollarse plenamente como individuos.</w:t>
            </w:r>
          </w:p>
        </w:tc>
      </w:tr>
      <w:tr w:rsidR="00137C93" w:rsidRPr="00F32085" w:rsidTr="00EF65D3">
        <w:trPr>
          <w:trHeight w:val="598"/>
        </w:trPr>
        <w:tc>
          <w:tcPr>
            <w:cnfStyle w:val="001000000000" w:firstRow="0" w:lastRow="0" w:firstColumn="1" w:lastColumn="0" w:oddVBand="0" w:evenVBand="0" w:oddHBand="0" w:evenHBand="0" w:firstRowFirstColumn="0" w:firstRowLastColumn="0" w:lastRowFirstColumn="0" w:lastRowLastColumn="0"/>
            <w:tcW w:w="5000" w:type="pct"/>
          </w:tcPr>
          <w:p w:rsidR="00137C93" w:rsidRPr="00C07247" w:rsidRDefault="00137C93" w:rsidP="00137C93">
            <w:pPr>
              <w:jc w:val="both"/>
              <w:rPr>
                <w:rFonts w:ascii="Arial" w:eastAsia="Calibri" w:hAnsi="Arial" w:cs="Arial"/>
                <w:b w:val="0"/>
              </w:rPr>
            </w:pPr>
            <w:r w:rsidRPr="00C07247">
              <w:rPr>
                <w:rFonts w:ascii="Arial" w:eastAsia="Calibri" w:hAnsi="Arial" w:cs="Arial"/>
                <w:b w:val="0"/>
              </w:rPr>
              <w:t>Objetivo 2.5. Proveer un entorno adecuado para el desarrollo de una vida digna.</w:t>
            </w:r>
          </w:p>
        </w:tc>
      </w:tr>
      <w:tr w:rsidR="00137C93" w:rsidRPr="00F32085" w:rsidTr="00EF65D3">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5000" w:type="pct"/>
          </w:tcPr>
          <w:p w:rsidR="00137C93" w:rsidRPr="00C07247" w:rsidRDefault="00137C93" w:rsidP="00137C93">
            <w:pPr>
              <w:jc w:val="both"/>
              <w:rPr>
                <w:rFonts w:ascii="Arial" w:eastAsia="Calibri" w:hAnsi="Arial" w:cs="Arial"/>
                <w:b w:val="0"/>
              </w:rPr>
            </w:pPr>
            <w:r w:rsidRPr="00C07247">
              <w:rPr>
                <w:rFonts w:ascii="Arial" w:eastAsia="Calibri" w:hAnsi="Arial" w:cs="Arial"/>
                <w:b w:val="0"/>
              </w:rPr>
              <w:t>Estrategia 2.5.1. Transitar hacia un Modelo de Desarrollo Urbano Sustentable e Inteligente que procure vivienda digna para los mexicanos.</w:t>
            </w:r>
          </w:p>
        </w:tc>
      </w:tr>
    </w:tbl>
    <w:p w:rsidR="00C07247" w:rsidRPr="00137C93" w:rsidRDefault="00137C93" w:rsidP="004C5CEF">
      <w:pPr>
        <w:jc w:val="center"/>
        <w:rPr>
          <w:rFonts w:ascii="Arial" w:hAnsi="Arial" w:cs="Arial"/>
          <w:i/>
          <w:sz w:val="20"/>
          <w:szCs w:val="20"/>
          <w:shd w:val="clear" w:color="auto" w:fill="FFFFFF"/>
          <w:lang w:val="es-MX"/>
        </w:rPr>
      </w:pPr>
      <w:r w:rsidRPr="00137C93">
        <w:rPr>
          <w:rFonts w:ascii="Arial" w:hAnsi="Arial" w:cs="Arial"/>
          <w:i/>
          <w:sz w:val="20"/>
          <w:szCs w:val="20"/>
          <w:shd w:val="clear" w:color="auto" w:fill="FFFFFF"/>
          <w:lang w:val="es-MX"/>
        </w:rPr>
        <w:t>Ta</w:t>
      </w:r>
      <w:r>
        <w:rPr>
          <w:rFonts w:ascii="Arial" w:hAnsi="Arial" w:cs="Arial"/>
          <w:i/>
          <w:sz w:val="20"/>
          <w:szCs w:val="20"/>
          <w:shd w:val="clear" w:color="auto" w:fill="FFFFFF"/>
          <w:lang w:val="es-MX"/>
        </w:rPr>
        <w:t>bla.</w:t>
      </w:r>
      <w:r w:rsidR="009F3B57">
        <w:rPr>
          <w:rFonts w:ascii="Arial" w:hAnsi="Arial" w:cs="Arial"/>
          <w:i/>
          <w:sz w:val="20"/>
          <w:szCs w:val="20"/>
          <w:shd w:val="clear" w:color="auto" w:fill="FFFFFF"/>
          <w:lang w:val="es-MX"/>
        </w:rPr>
        <w:t xml:space="preserve"> </w:t>
      </w:r>
      <w:r w:rsidRPr="00137C93">
        <w:rPr>
          <w:rFonts w:ascii="Arial" w:hAnsi="Arial" w:cs="Arial"/>
          <w:i/>
          <w:sz w:val="20"/>
          <w:szCs w:val="20"/>
          <w:shd w:val="clear" w:color="auto" w:fill="FFFFFF"/>
          <w:lang w:val="es-MX"/>
        </w:rPr>
        <w:t>Información recuperada de:</w:t>
      </w:r>
      <w:r>
        <w:rPr>
          <w:rFonts w:ascii="Arial" w:hAnsi="Arial" w:cs="Arial"/>
          <w:i/>
          <w:sz w:val="20"/>
          <w:szCs w:val="20"/>
          <w:shd w:val="clear" w:color="auto" w:fill="FFFFFF"/>
          <w:lang w:val="es-MX"/>
        </w:rPr>
        <w:t xml:space="preserve"> </w:t>
      </w:r>
      <w:hyperlink r:id="rId54" w:history="1">
        <w:r w:rsidR="00C07247" w:rsidRPr="00210E05">
          <w:rPr>
            <w:rStyle w:val="Hipervnculo"/>
            <w:rFonts w:ascii="Arial" w:hAnsi="Arial" w:cs="Arial"/>
            <w:i/>
            <w:sz w:val="20"/>
            <w:szCs w:val="20"/>
            <w:shd w:val="clear" w:color="auto" w:fill="FFFFFF"/>
            <w:lang w:val="es-MX"/>
          </w:rPr>
          <w:t>http://pnd.gob.mx/</w:t>
        </w:r>
      </w:hyperlink>
    </w:p>
    <w:tbl>
      <w:tblPr>
        <w:tblStyle w:val="Tablaconcuadrcula5oscura-nfasis51"/>
        <w:tblW w:w="5000" w:type="pct"/>
        <w:tblLook w:val="04A0" w:firstRow="1" w:lastRow="0" w:firstColumn="1" w:lastColumn="0" w:noHBand="0" w:noVBand="1"/>
      </w:tblPr>
      <w:tblGrid>
        <w:gridCol w:w="8828"/>
      </w:tblGrid>
      <w:tr w:rsidR="00137C93" w:rsidRPr="003324F0" w:rsidTr="00EF6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307847">
            <w:pPr>
              <w:jc w:val="center"/>
              <w:rPr>
                <w:rFonts w:ascii="Arial" w:hAnsi="Arial" w:cs="Arial"/>
              </w:rPr>
            </w:pPr>
          </w:p>
          <w:p w:rsidR="00137C93" w:rsidRPr="00916DF1" w:rsidRDefault="00137C93" w:rsidP="00307847">
            <w:pPr>
              <w:jc w:val="center"/>
              <w:rPr>
                <w:rFonts w:ascii="Arial" w:hAnsi="Arial" w:cs="Arial"/>
                <w:sz w:val="28"/>
              </w:rPr>
            </w:pPr>
            <w:r w:rsidRPr="00916DF1">
              <w:rPr>
                <w:rFonts w:ascii="Arial" w:hAnsi="Arial" w:cs="Arial"/>
                <w:sz w:val="28"/>
              </w:rPr>
              <w:t>PLAN ESTATAL DE DESARROLLO 2014-2019</w:t>
            </w:r>
          </w:p>
          <w:p w:rsidR="00137C93" w:rsidRPr="003324F0" w:rsidRDefault="00137C93" w:rsidP="00307847">
            <w:pPr>
              <w:jc w:val="center"/>
              <w:rPr>
                <w:rFonts w:ascii="Arial" w:hAnsi="Arial" w:cs="Arial"/>
              </w:rPr>
            </w:pPr>
          </w:p>
        </w:tc>
      </w:tr>
      <w:tr w:rsidR="00137C93" w:rsidRPr="00F32085" w:rsidTr="00EF65D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Eje 7.</w:t>
            </w:r>
            <w:r w:rsidRPr="003324F0">
              <w:rPr>
                <w:rFonts w:ascii="Arial" w:hAnsi="Arial" w:cs="Arial"/>
                <w:b w:val="0"/>
              </w:rPr>
              <w:t xml:space="preserve"> Gobierno de resultados y cercano a la gente.</w:t>
            </w:r>
          </w:p>
        </w:tc>
      </w:tr>
      <w:tr w:rsidR="00137C93" w:rsidRPr="00F32085" w:rsidTr="00EF65D3">
        <w:trPr>
          <w:trHeight w:val="431"/>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Subeje 7.5.</w:t>
            </w:r>
            <w:r w:rsidRPr="003324F0">
              <w:rPr>
                <w:rFonts w:ascii="Arial" w:hAnsi="Arial" w:cs="Arial"/>
                <w:b w:val="0"/>
              </w:rPr>
              <w:t xml:space="preserve"> Gobierno, Democracia y Fortalecimiento Municipal.</w:t>
            </w:r>
          </w:p>
        </w:tc>
      </w:tr>
      <w:tr w:rsidR="00137C93" w:rsidRPr="003324F0" w:rsidTr="00EF65D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Tema 7.5.6.</w:t>
            </w:r>
            <w:r w:rsidRPr="003324F0">
              <w:rPr>
                <w:rFonts w:ascii="Arial" w:hAnsi="Arial" w:cs="Arial"/>
                <w:b w:val="0"/>
              </w:rPr>
              <w:t xml:space="preserve"> Política del Interior.</w:t>
            </w:r>
          </w:p>
        </w:tc>
      </w:tr>
      <w:tr w:rsidR="00137C93" w:rsidRPr="00F32085" w:rsidTr="00EF65D3">
        <w:trPr>
          <w:trHeight w:val="902"/>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Estrategia 7.5.6.3.</w:t>
            </w:r>
            <w:r w:rsidRPr="003324F0">
              <w:rPr>
                <w:rFonts w:ascii="Arial" w:hAnsi="Arial" w:cs="Arial"/>
                <w:b w:val="0"/>
              </w:rPr>
              <w:t xml:space="preserve"> Reforzar los vínculos de comunicación, colaboración y cooperación establecidos con la Administración Federal en la gestión de políticas públicas y programas que fortalezcan el desarrollo del Estado y sus municipios.</w:t>
            </w:r>
          </w:p>
        </w:tc>
      </w:tr>
      <w:tr w:rsidR="00137C93" w:rsidRPr="00F32085" w:rsidTr="00EF65D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Eje 5.</w:t>
            </w:r>
            <w:r w:rsidRPr="003324F0">
              <w:rPr>
                <w:rFonts w:ascii="Arial" w:hAnsi="Arial" w:cs="Arial"/>
                <w:b w:val="0"/>
              </w:rPr>
              <w:t xml:space="preserve"> Infraestructura para la competitividad y el desarrollo.</w:t>
            </w:r>
          </w:p>
        </w:tc>
      </w:tr>
      <w:tr w:rsidR="00137C93" w:rsidRPr="00F32085" w:rsidTr="00EF65D3">
        <w:trPr>
          <w:trHeight w:val="412"/>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Subeje 5.2.</w:t>
            </w:r>
            <w:r w:rsidRPr="003324F0">
              <w:rPr>
                <w:rFonts w:ascii="Arial" w:hAnsi="Arial" w:cs="Arial"/>
                <w:b w:val="0"/>
              </w:rPr>
              <w:t xml:space="preserve"> Sistema de Administración Urbano-Territorial.</w:t>
            </w:r>
          </w:p>
        </w:tc>
      </w:tr>
      <w:tr w:rsidR="00137C93" w:rsidRPr="00F32085" w:rsidTr="00EF65D3">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Tema 5.2.7.</w:t>
            </w:r>
            <w:r w:rsidRPr="003324F0">
              <w:rPr>
                <w:rFonts w:ascii="Arial" w:hAnsi="Arial" w:cs="Arial"/>
                <w:b w:val="0"/>
              </w:rPr>
              <w:t xml:space="preserve"> Administración institucional y financiamiento.</w:t>
            </w:r>
          </w:p>
        </w:tc>
      </w:tr>
      <w:tr w:rsidR="00137C93" w:rsidRPr="00F32085" w:rsidTr="00EF65D3">
        <w:trPr>
          <w:trHeight w:val="599"/>
        </w:trPr>
        <w:tc>
          <w:tcPr>
            <w:cnfStyle w:val="001000000000" w:firstRow="0" w:lastRow="0" w:firstColumn="1" w:lastColumn="0" w:oddVBand="0" w:evenVBand="0" w:oddHBand="0" w:evenHBand="0" w:firstRowFirstColumn="0" w:firstRowLastColumn="0" w:lastRowFirstColumn="0" w:lastRowLastColumn="0"/>
            <w:tcW w:w="5000" w:type="pct"/>
          </w:tcPr>
          <w:p w:rsidR="00137C93" w:rsidRPr="003324F0" w:rsidRDefault="00137C93" w:rsidP="00E910A3">
            <w:pPr>
              <w:jc w:val="both"/>
              <w:rPr>
                <w:rFonts w:ascii="Arial" w:hAnsi="Arial" w:cs="Arial"/>
                <w:b w:val="0"/>
              </w:rPr>
            </w:pPr>
            <w:r w:rsidRPr="003324F0">
              <w:rPr>
                <w:rFonts w:ascii="Arial" w:hAnsi="Arial" w:cs="Arial"/>
              </w:rPr>
              <w:t>Estrategia 5.2.7.1.</w:t>
            </w:r>
            <w:r w:rsidRPr="003324F0">
              <w:rPr>
                <w:rFonts w:ascii="Arial" w:hAnsi="Arial" w:cs="Arial"/>
                <w:b w:val="0"/>
              </w:rPr>
              <w:t xml:space="preserve"> Gestionar recursos federales a través de la firma de convenios que potencialicen el presupuesto estatal para el desarrollo de proyectos estratégicos.</w:t>
            </w:r>
          </w:p>
        </w:tc>
      </w:tr>
    </w:tbl>
    <w:p w:rsidR="007E54B1" w:rsidRDefault="00137C93" w:rsidP="006F6B66">
      <w:pPr>
        <w:jc w:val="both"/>
        <w:rPr>
          <w:rFonts w:ascii="Arial" w:hAnsi="Arial" w:cs="Arial"/>
          <w:i/>
          <w:sz w:val="20"/>
          <w:szCs w:val="20"/>
          <w:shd w:val="clear" w:color="auto" w:fill="FFFFFF"/>
          <w:lang w:val="es-MX"/>
        </w:rPr>
      </w:pPr>
      <w:r w:rsidRPr="00137C93">
        <w:rPr>
          <w:rFonts w:ascii="Arial" w:hAnsi="Arial" w:cs="Arial"/>
          <w:i/>
          <w:sz w:val="20"/>
          <w:szCs w:val="20"/>
          <w:shd w:val="clear" w:color="auto" w:fill="FFFFFF"/>
          <w:lang w:val="es-MX"/>
        </w:rPr>
        <w:t>Ta</w:t>
      </w:r>
      <w:r w:rsidR="00C07247">
        <w:rPr>
          <w:rFonts w:ascii="Arial" w:hAnsi="Arial" w:cs="Arial"/>
          <w:i/>
          <w:sz w:val="20"/>
          <w:szCs w:val="20"/>
          <w:shd w:val="clear" w:color="auto" w:fill="FFFFFF"/>
          <w:lang w:val="es-MX"/>
        </w:rPr>
        <w:t>bla</w:t>
      </w:r>
      <w:r w:rsidRPr="00137C93">
        <w:rPr>
          <w:rFonts w:ascii="Arial" w:hAnsi="Arial" w:cs="Arial"/>
          <w:i/>
          <w:sz w:val="20"/>
          <w:szCs w:val="20"/>
          <w:shd w:val="clear" w:color="auto" w:fill="FFFFFF"/>
          <w:lang w:val="es-MX"/>
        </w:rPr>
        <w:t>. Información recuperada de</w:t>
      </w:r>
      <w:r>
        <w:rPr>
          <w:rFonts w:ascii="Arial" w:hAnsi="Arial" w:cs="Arial"/>
          <w:i/>
          <w:sz w:val="20"/>
          <w:szCs w:val="20"/>
          <w:shd w:val="clear" w:color="auto" w:fill="FFFFFF"/>
          <w:lang w:val="es-MX"/>
        </w:rPr>
        <w:t xml:space="preserve">: </w:t>
      </w:r>
      <w:hyperlink r:id="rId55" w:history="1">
        <w:r w:rsidR="00504FDB" w:rsidRPr="00076BF3">
          <w:rPr>
            <w:rStyle w:val="Hipervnculo"/>
            <w:rFonts w:ascii="Arial" w:hAnsi="Arial" w:cs="Arial"/>
            <w:i/>
            <w:sz w:val="20"/>
            <w:szCs w:val="20"/>
            <w:shd w:val="clear" w:color="auto" w:fill="FFFFFF"/>
            <w:lang w:val="es-MX"/>
          </w:rPr>
          <w:t>http://www.copladebc.gob.mx/PED/documentos/Actualizacion%20del%20Plan%20Estatal%20de%20Desarrollo%202014-2019.pdf</w:t>
        </w:r>
      </w:hyperlink>
    </w:p>
    <w:p w:rsidR="00504FDB" w:rsidRPr="00137C93" w:rsidRDefault="00504FDB" w:rsidP="006F6B66">
      <w:pPr>
        <w:jc w:val="both"/>
        <w:rPr>
          <w:rFonts w:ascii="Arial" w:hAnsi="Arial" w:cs="Arial"/>
          <w:sz w:val="24"/>
          <w:szCs w:val="24"/>
          <w:shd w:val="clear" w:color="auto" w:fill="FFFFFF"/>
          <w:lang w:val="es-MX"/>
        </w:rPr>
      </w:pPr>
    </w:p>
    <w:p w:rsidR="007E54B1" w:rsidRPr="007507E4" w:rsidRDefault="00504FDB" w:rsidP="00296A67">
      <w:pPr>
        <w:spacing w:line="360" w:lineRule="auto"/>
        <w:jc w:val="both"/>
        <w:rPr>
          <w:rFonts w:ascii="Arial" w:hAnsi="Arial" w:cs="Arial"/>
          <w:sz w:val="24"/>
          <w:szCs w:val="24"/>
          <w:shd w:val="clear" w:color="auto" w:fill="FFFFFF"/>
          <w:lang w:val="es-MX"/>
        </w:rPr>
      </w:pPr>
      <w:r w:rsidRPr="00660E1E">
        <w:rPr>
          <w:rFonts w:ascii="Arial" w:hAnsi="Arial" w:cs="Arial"/>
          <w:noProof/>
          <w:sz w:val="24"/>
          <w:szCs w:val="24"/>
          <w:shd w:val="clear" w:color="auto" w:fill="FFFFFF"/>
          <w:lang w:val="es-MX" w:eastAsia="es-MX"/>
        </w:rPr>
        <w:lastRenderedPageBreak/>
        <w:drawing>
          <wp:anchor distT="0" distB="0" distL="114300" distR="114300" simplePos="0" relativeHeight="251664896" behindDoc="0" locked="0" layoutInCell="1" allowOverlap="1" wp14:anchorId="5247D97D" wp14:editId="296F60F6">
            <wp:simplePos x="0" y="0"/>
            <wp:positionH relativeFrom="column">
              <wp:posOffset>3539490</wp:posOffset>
            </wp:positionH>
            <wp:positionV relativeFrom="paragraph">
              <wp:posOffset>535305</wp:posOffset>
            </wp:positionV>
            <wp:extent cx="1676400" cy="1665923"/>
            <wp:effectExtent l="0" t="0" r="0" b="0"/>
            <wp:wrapNone/>
            <wp:docPr id="130" name="Imagen 130" descr="Resultado de imagen para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ositiv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0" cy="1665923"/>
                    </a:xfrm>
                    <a:prstGeom prst="rect">
                      <a:avLst/>
                    </a:prstGeom>
                    <a:noFill/>
                    <a:ln>
                      <a:noFill/>
                    </a:ln>
                  </pic:spPr>
                </pic:pic>
              </a:graphicData>
            </a:graphic>
          </wp:anchor>
        </w:drawing>
      </w:r>
      <w:r w:rsidR="007507E4" w:rsidRPr="007E54B1">
        <w:rPr>
          <w:rFonts w:ascii="Arial" w:hAnsi="Arial" w:cs="Arial"/>
          <w:sz w:val="24"/>
          <w:szCs w:val="24"/>
          <w:lang w:val="es-MX"/>
        </w:rPr>
        <w:t xml:space="preserve">La </w:t>
      </w:r>
      <w:r w:rsidR="007507E4">
        <w:rPr>
          <w:rFonts w:ascii="Arial" w:hAnsi="Arial" w:cs="Arial"/>
          <w:sz w:val="24"/>
          <w:szCs w:val="24"/>
          <w:lang w:val="es-MX"/>
        </w:rPr>
        <w:t>alineación del Fondo al PND,</w:t>
      </w:r>
      <w:r w:rsidR="007507E4" w:rsidRPr="007E54B1">
        <w:rPr>
          <w:rFonts w:ascii="Arial" w:hAnsi="Arial" w:cs="Arial"/>
          <w:sz w:val="24"/>
          <w:szCs w:val="24"/>
          <w:lang w:val="es-MX"/>
        </w:rPr>
        <w:t xml:space="preserve"> al PED</w:t>
      </w:r>
      <w:r w:rsidR="007507E4">
        <w:rPr>
          <w:rFonts w:ascii="Arial" w:hAnsi="Arial" w:cs="Arial"/>
          <w:sz w:val="24"/>
          <w:szCs w:val="24"/>
          <w:lang w:val="es-MX"/>
        </w:rPr>
        <w:t xml:space="preserve"> y al Plan Sectorial de Infraestructura, resulta </w:t>
      </w:r>
      <w:r w:rsidR="008C418D" w:rsidRPr="007507E4">
        <w:rPr>
          <w:rFonts w:ascii="Arial" w:hAnsi="Arial" w:cs="Arial"/>
          <w:b/>
          <w:color w:val="00B050"/>
          <w:sz w:val="28"/>
          <w:szCs w:val="24"/>
          <w:lang w:val="es-MX"/>
        </w:rPr>
        <w:t>ADECUADA</w:t>
      </w:r>
      <w:r w:rsidR="008C418D">
        <w:rPr>
          <w:rFonts w:ascii="Arial" w:hAnsi="Arial" w:cs="Arial"/>
          <w:b/>
          <w:color w:val="00B050"/>
          <w:sz w:val="28"/>
          <w:szCs w:val="24"/>
          <w:lang w:val="es-MX"/>
        </w:rPr>
        <w:t xml:space="preserve">, </w:t>
      </w:r>
      <w:r w:rsidR="007507E4">
        <w:rPr>
          <w:rFonts w:ascii="Arial" w:hAnsi="Arial" w:cs="Arial"/>
          <w:sz w:val="24"/>
          <w:szCs w:val="24"/>
          <w:lang w:val="es-MX"/>
        </w:rPr>
        <w:t>toda vez que c</w:t>
      </w:r>
      <w:r w:rsidR="00660E1E">
        <w:rPr>
          <w:rFonts w:ascii="Arial" w:hAnsi="Arial" w:cs="Arial"/>
          <w:sz w:val="24"/>
          <w:szCs w:val="24"/>
          <w:lang w:val="es-MX"/>
        </w:rPr>
        <w:t>umple satisfactoriamente con los objetivos y se apega a las estrategias de dichos planes.</w:t>
      </w:r>
    </w:p>
    <w:p w:rsidR="00E00878" w:rsidRDefault="00E00878" w:rsidP="006F6B66">
      <w:pPr>
        <w:jc w:val="both"/>
        <w:rPr>
          <w:rFonts w:ascii="Arial" w:hAnsi="Arial" w:cs="Arial"/>
          <w:sz w:val="24"/>
          <w:szCs w:val="24"/>
          <w:shd w:val="clear" w:color="auto" w:fill="FFFFFF"/>
          <w:lang w:val="es-MX"/>
        </w:rPr>
      </w:pPr>
    </w:p>
    <w:p w:rsidR="00E00878" w:rsidRDefault="00E00878" w:rsidP="00660E1E">
      <w:pPr>
        <w:jc w:val="center"/>
        <w:rPr>
          <w:rFonts w:ascii="Arial" w:hAnsi="Arial" w:cs="Arial"/>
          <w:sz w:val="24"/>
          <w:szCs w:val="24"/>
          <w:shd w:val="clear" w:color="auto" w:fill="FFFFFF"/>
          <w:lang w:val="es-MX"/>
        </w:rPr>
      </w:pPr>
    </w:p>
    <w:p w:rsidR="00E00878" w:rsidRDefault="00E00878" w:rsidP="006F6B66">
      <w:pPr>
        <w:jc w:val="both"/>
        <w:rPr>
          <w:rFonts w:ascii="Arial" w:hAnsi="Arial" w:cs="Arial"/>
          <w:sz w:val="24"/>
          <w:szCs w:val="24"/>
          <w:shd w:val="clear" w:color="auto" w:fill="FFFFFF"/>
          <w:lang w:val="es-MX"/>
        </w:rPr>
      </w:pPr>
    </w:p>
    <w:p w:rsidR="00E00878" w:rsidRDefault="00E00878" w:rsidP="006F6B66">
      <w:pPr>
        <w:jc w:val="both"/>
        <w:rPr>
          <w:rFonts w:ascii="Arial" w:hAnsi="Arial" w:cs="Arial"/>
          <w:sz w:val="24"/>
          <w:szCs w:val="24"/>
          <w:shd w:val="clear" w:color="auto" w:fill="FFFFFF"/>
          <w:lang w:val="es-MX"/>
        </w:rPr>
      </w:pPr>
    </w:p>
    <w:p w:rsidR="00E00878" w:rsidRDefault="00E00878" w:rsidP="006F6B66">
      <w:pPr>
        <w:jc w:val="both"/>
        <w:rPr>
          <w:rFonts w:ascii="Arial" w:hAnsi="Arial" w:cs="Arial"/>
          <w:sz w:val="24"/>
          <w:szCs w:val="24"/>
          <w:shd w:val="clear" w:color="auto" w:fill="FFFFFF"/>
          <w:lang w:val="es-MX"/>
        </w:rPr>
      </w:pPr>
    </w:p>
    <w:p w:rsidR="00E00878" w:rsidRDefault="00E00878"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CA2C7E" w:rsidRDefault="00CA2C7E" w:rsidP="006F6B66">
      <w:pPr>
        <w:jc w:val="both"/>
        <w:rPr>
          <w:rFonts w:ascii="Arial" w:hAnsi="Arial" w:cs="Arial"/>
          <w:sz w:val="24"/>
          <w:szCs w:val="24"/>
          <w:shd w:val="clear" w:color="auto" w:fill="FFFFFF"/>
          <w:lang w:val="es-MX"/>
        </w:rPr>
      </w:pPr>
    </w:p>
    <w:p w:rsidR="007E54B1" w:rsidRPr="00137C93" w:rsidRDefault="004C5CEF" w:rsidP="006F6B66">
      <w:pPr>
        <w:jc w:val="both"/>
        <w:rPr>
          <w:rFonts w:ascii="Arial" w:hAnsi="Arial" w:cs="Arial"/>
          <w:sz w:val="24"/>
          <w:szCs w:val="24"/>
          <w:shd w:val="clear" w:color="auto" w:fill="FFFFFF"/>
          <w:lang w:val="es-MX"/>
        </w:rPr>
      </w:pPr>
      <w:r>
        <w:rPr>
          <w:rFonts w:ascii="Arial" w:hAnsi="Arial" w:cs="Arial"/>
          <w:noProof/>
          <w:sz w:val="24"/>
          <w:szCs w:val="24"/>
          <w:lang w:val="es-MX" w:eastAsia="es-MX"/>
        </w:rPr>
        <w:lastRenderedPageBreak/>
        <w:drawing>
          <wp:anchor distT="0" distB="0" distL="114300" distR="114300" simplePos="0" relativeHeight="251641344" behindDoc="1" locked="0" layoutInCell="1" allowOverlap="1" wp14:anchorId="30E77AF6" wp14:editId="3B64EEAF">
            <wp:simplePos x="0" y="0"/>
            <wp:positionH relativeFrom="margin">
              <wp:posOffset>615315</wp:posOffset>
            </wp:positionH>
            <wp:positionV relativeFrom="paragraph">
              <wp:posOffset>226060</wp:posOffset>
            </wp:positionV>
            <wp:extent cx="4415155" cy="3257550"/>
            <wp:effectExtent l="171450" t="133350" r="366395" b="30480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thumb.jpg"/>
                    <pic:cNvPicPr/>
                  </pic:nvPicPr>
                  <pic:blipFill>
                    <a:blip r:embed="rId57">
                      <a:extLst>
                        <a:ext uri="{28A0092B-C50C-407E-A947-70E740481C1C}">
                          <a14:useLocalDpi xmlns:a14="http://schemas.microsoft.com/office/drawing/2010/main" val="0"/>
                        </a:ext>
                      </a:extLst>
                    </a:blip>
                    <a:stretch>
                      <a:fillRect/>
                    </a:stretch>
                  </pic:blipFill>
                  <pic:spPr>
                    <a:xfrm>
                      <a:off x="0" y="0"/>
                      <a:ext cx="4415155" cy="3257550"/>
                    </a:xfrm>
                    <a:prstGeom prst="rect">
                      <a:avLst/>
                    </a:prstGeom>
                    <a:ln>
                      <a:noFill/>
                    </a:ln>
                    <a:effectLst>
                      <a:outerShdw blurRad="292100" dist="139700" dir="2700000" algn="tl" rotWithShape="0">
                        <a:srgbClr val="333333">
                          <a:alpha val="65000"/>
                        </a:srgbClr>
                      </a:outerShdw>
                    </a:effectLst>
                  </pic:spPr>
                </pic:pic>
              </a:graphicData>
            </a:graphic>
          </wp:anchor>
        </w:drawing>
      </w:r>
    </w:p>
    <w:p w:rsidR="007E54B1" w:rsidRPr="00137C93" w:rsidRDefault="007E54B1" w:rsidP="006F6B66">
      <w:pPr>
        <w:jc w:val="both"/>
        <w:rPr>
          <w:rFonts w:ascii="Arial" w:hAnsi="Arial" w:cs="Arial"/>
          <w:sz w:val="24"/>
          <w:szCs w:val="24"/>
          <w:shd w:val="clear" w:color="auto" w:fill="FFFFFF"/>
          <w:lang w:val="es-MX"/>
        </w:rPr>
      </w:pPr>
    </w:p>
    <w:p w:rsidR="007E54B1" w:rsidRPr="00137C93" w:rsidRDefault="007E54B1" w:rsidP="006F6B66">
      <w:pPr>
        <w:jc w:val="both"/>
        <w:rPr>
          <w:rFonts w:ascii="Arial" w:hAnsi="Arial" w:cs="Arial"/>
          <w:sz w:val="24"/>
          <w:szCs w:val="24"/>
          <w:shd w:val="clear" w:color="auto" w:fill="FFFFFF"/>
          <w:lang w:val="es-MX"/>
        </w:rPr>
      </w:pPr>
    </w:p>
    <w:p w:rsidR="007E54B1" w:rsidRDefault="007E54B1" w:rsidP="006F6B66">
      <w:pPr>
        <w:jc w:val="both"/>
        <w:rPr>
          <w:rFonts w:ascii="Arial" w:hAnsi="Arial" w:cs="Arial"/>
          <w:b/>
          <w:color w:val="0070C0"/>
          <w:sz w:val="24"/>
          <w:szCs w:val="24"/>
          <w:shd w:val="clear" w:color="auto" w:fill="FFFFFF"/>
          <w:lang w:val="es-MX"/>
        </w:rPr>
      </w:pPr>
    </w:p>
    <w:p w:rsidR="007E54B1" w:rsidRDefault="007E54B1" w:rsidP="006F6B66">
      <w:pPr>
        <w:jc w:val="both"/>
        <w:rPr>
          <w:rFonts w:ascii="Arial" w:hAnsi="Arial" w:cs="Arial"/>
          <w:b/>
          <w:color w:val="0070C0"/>
          <w:sz w:val="24"/>
          <w:szCs w:val="24"/>
          <w:shd w:val="clear" w:color="auto" w:fill="FFFFFF"/>
          <w:lang w:val="es-MX"/>
        </w:rPr>
      </w:pPr>
    </w:p>
    <w:p w:rsidR="00EF312C" w:rsidRDefault="00EF312C" w:rsidP="006F6B66">
      <w:pPr>
        <w:jc w:val="both"/>
        <w:rPr>
          <w:rFonts w:ascii="Arial" w:hAnsi="Arial" w:cs="Arial"/>
          <w:b/>
          <w:color w:val="0070C0"/>
          <w:sz w:val="24"/>
          <w:szCs w:val="24"/>
          <w:shd w:val="clear" w:color="auto" w:fill="FFFFFF"/>
          <w:lang w:val="es-MX"/>
        </w:rPr>
      </w:pPr>
    </w:p>
    <w:p w:rsidR="00EF312C" w:rsidRDefault="00EF312C" w:rsidP="006F6B66">
      <w:pPr>
        <w:jc w:val="both"/>
        <w:rPr>
          <w:rFonts w:ascii="Arial" w:hAnsi="Arial" w:cs="Arial"/>
          <w:b/>
          <w:color w:val="0070C0"/>
          <w:sz w:val="24"/>
          <w:szCs w:val="24"/>
          <w:shd w:val="clear" w:color="auto" w:fill="FFFFFF"/>
          <w:lang w:val="es-MX"/>
        </w:rPr>
      </w:pPr>
    </w:p>
    <w:p w:rsidR="004C792A" w:rsidRDefault="004C792A" w:rsidP="006F6B66">
      <w:pPr>
        <w:jc w:val="both"/>
        <w:rPr>
          <w:rFonts w:ascii="Arial" w:hAnsi="Arial" w:cs="Arial"/>
          <w:b/>
          <w:color w:val="0070C0"/>
          <w:sz w:val="24"/>
          <w:szCs w:val="24"/>
          <w:shd w:val="clear" w:color="auto" w:fill="FFFFFF"/>
          <w:lang w:val="es-MX"/>
        </w:rPr>
      </w:pPr>
    </w:p>
    <w:p w:rsidR="004C792A" w:rsidRDefault="004C792A" w:rsidP="006F6B66">
      <w:pPr>
        <w:jc w:val="both"/>
        <w:rPr>
          <w:rFonts w:ascii="Arial" w:hAnsi="Arial" w:cs="Arial"/>
          <w:b/>
          <w:color w:val="0070C0"/>
          <w:sz w:val="24"/>
          <w:szCs w:val="24"/>
          <w:shd w:val="clear" w:color="auto" w:fill="FFFFFF"/>
          <w:lang w:val="es-MX"/>
        </w:rPr>
      </w:pPr>
    </w:p>
    <w:p w:rsidR="004C792A" w:rsidRDefault="004C792A" w:rsidP="006F6B66">
      <w:pPr>
        <w:jc w:val="both"/>
        <w:rPr>
          <w:rFonts w:ascii="Arial" w:hAnsi="Arial" w:cs="Arial"/>
          <w:b/>
          <w:color w:val="0070C0"/>
          <w:sz w:val="24"/>
          <w:szCs w:val="24"/>
          <w:shd w:val="clear" w:color="auto" w:fill="FFFFFF"/>
          <w:lang w:val="es-MX"/>
        </w:rPr>
      </w:pPr>
    </w:p>
    <w:p w:rsidR="00C07247" w:rsidRDefault="00C07247" w:rsidP="006F6B66">
      <w:pPr>
        <w:jc w:val="both"/>
        <w:rPr>
          <w:rFonts w:ascii="Arial" w:hAnsi="Arial" w:cs="Arial"/>
          <w:b/>
          <w:color w:val="0070C0"/>
          <w:sz w:val="24"/>
          <w:szCs w:val="24"/>
          <w:shd w:val="clear" w:color="auto" w:fill="FFFFFF"/>
          <w:lang w:val="es-MX"/>
        </w:rPr>
      </w:pPr>
    </w:p>
    <w:p w:rsidR="00E00878" w:rsidRDefault="00E00878" w:rsidP="006F6B66">
      <w:pPr>
        <w:jc w:val="both"/>
        <w:rPr>
          <w:rFonts w:ascii="Arial" w:hAnsi="Arial" w:cs="Arial"/>
          <w:b/>
          <w:color w:val="0070C0"/>
          <w:sz w:val="24"/>
          <w:szCs w:val="24"/>
          <w:shd w:val="clear" w:color="auto" w:fill="FFFFFF"/>
          <w:lang w:val="es-MX"/>
        </w:rPr>
      </w:pPr>
    </w:p>
    <w:p w:rsidR="00E00878" w:rsidRDefault="00E00878" w:rsidP="006F6B66">
      <w:pPr>
        <w:jc w:val="both"/>
        <w:rPr>
          <w:rFonts w:ascii="Arial" w:hAnsi="Arial" w:cs="Arial"/>
          <w:b/>
          <w:color w:val="0070C0"/>
          <w:sz w:val="24"/>
          <w:szCs w:val="24"/>
          <w:shd w:val="clear" w:color="auto" w:fill="FFFFFF"/>
          <w:lang w:val="es-MX"/>
        </w:rPr>
      </w:pPr>
    </w:p>
    <w:p w:rsidR="003009D4" w:rsidRDefault="004C792A" w:rsidP="003009D4">
      <w:pPr>
        <w:pStyle w:val="Ttulo1"/>
        <w:numPr>
          <w:ilvl w:val="0"/>
          <w:numId w:val="7"/>
        </w:numPr>
        <w:jc w:val="right"/>
        <w:rPr>
          <w:rFonts w:ascii="Arial" w:hAnsi="Arial" w:cs="Arial"/>
          <w:b/>
          <w:sz w:val="36"/>
          <w:szCs w:val="28"/>
          <w:shd w:val="clear" w:color="auto" w:fill="FFFFFF"/>
          <w:lang w:val="es-MX"/>
        </w:rPr>
      </w:pPr>
      <w:bookmarkStart w:id="37" w:name="_Toc515453706"/>
      <w:bookmarkStart w:id="38" w:name="_Toc519211550"/>
      <w:r w:rsidRPr="00307847">
        <w:rPr>
          <w:rFonts w:ascii="Arial" w:hAnsi="Arial" w:cs="Arial"/>
          <w:b/>
          <w:sz w:val="36"/>
          <w:szCs w:val="28"/>
          <w:shd w:val="clear" w:color="auto" w:fill="FFFFFF"/>
          <w:lang w:val="es-MX"/>
        </w:rPr>
        <w:t>RESULTADOS LOGRADOS</w:t>
      </w:r>
      <w:bookmarkEnd w:id="37"/>
      <w:bookmarkEnd w:id="38"/>
      <w:r w:rsidR="003009D4">
        <w:rPr>
          <w:rFonts w:ascii="Arial" w:hAnsi="Arial" w:cs="Arial"/>
          <w:b/>
          <w:sz w:val="36"/>
          <w:szCs w:val="28"/>
          <w:shd w:val="clear" w:color="auto" w:fill="FFFFFF"/>
          <w:lang w:val="es-MX"/>
        </w:rPr>
        <w:t xml:space="preserve"> </w:t>
      </w:r>
    </w:p>
    <w:p w:rsidR="006F6B66" w:rsidRDefault="003009D4" w:rsidP="003009D4">
      <w:pPr>
        <w:pStyle w:val="Ttulo1"/>
        <w:ind w:left="360"/>
        <w:jc w:val="right"/>
        <w:rPr>
          <w:rFonts w:ascii="Arial" w:hAnsi="Arial" w:cs="Arial"/>
          <w:b/>
          <w:sz w:val="36"/>
          <w:szCs w:val="28"/>
          <w:shd w:val="clear" w:color="auto" w:fill="FFFFFF"/>
          <w:lang w:val="es-MX"/>
        </w:rPr>
      </w:pPr>
      <w:bookmarkStart w:id="39" w:name="_Toc519211551"/>
      <w:r>
        <w:rPr>
          <w:rFonts w:ascii="Arial" w:hAnsi="Arial" w:cs="Arial"/>
          <w:b/>
          <w:sz w:val="36"/>
          <w:szCs w:val="28"/>
          <w:shd w:val="clear" w:color="auto" w:fill="FFFFFF"/>
          <w:lang w:val="es-MX"/>
        </w:rPr>
        <w:t xml:space="preserve">FONDO PARA </w:t>
      </w:r>
      <w:r w:rsidRPr="003009D4">
        <w:rPr>
          <w:rFonts w:ascii="Arial" w:hAnsi="Arial" w:cs="Arial"/>
          <w:b/>
          <w:sz w:val="36"/>
          <w:szCs w:val="28"/>
          <w:shd w:val="clear" w:color="auto" w:fill="FFFFFF"/>
          <w:lang w:val="es-MX"/>
        </w:rPr>
        <w:t>EL FORTALECIMIENTO DE LA INFRAESTRUCTURA ESTATAL Y MUNICIPAL</w:t>
      </w:r>
      <w:bookmarkEnd w:id="39"/>
    </w:p>
    <w:p w:rsidR="003009D4" w:rsidRPr="003009D4" w:rsidRDefault="003009D4" w:rsidP="003009D4">
      <w:pPr>
        <w:jc w:val="right"/>
        <w:rPr>
          <w:lang w:val="es-MX"/>
        </w:rPr>
      </w:pPr>
    </w:p>
    <w:p w:rsidR="004C792A" w:rsidRDefault="00E74623" w:rsidP="004C792A">
      <w:pPr>
        <w:jc w:val="right"/>
        <w:rPr>
          <w:rFonts w:ascii="Arial" w:hAnsi="Arial" w:cs="Arial"/>
          <w:color w:val="0070C0"/>
          <w:sz w:val="28"/>
          <w:szCs w:val="28"/>
          <w:shd w:val="clear" w:color="auto" w:fill="FFFFFF"/>
          <w:lang w:val="es-MX"/>
        </w:rPr>
      </w:pPr>
      <w:r>
        <w:rPr>
          <w:rFonts w:ascii="Arial" w:hAnsi="Arial" w:cs="Arial"/>
          <w:noProof/>
          <w:color w:val="0070C0"/>
          <w:sz w:val="28"/>
          <w:szCs w:val="28"/>
          <w:lang w:val="es-MX" w:eastAsia="es-MX"/>
        </w:rPr>
        <mc:AlternateContent>
          <mc:Choice Requires="wps">
            <w:drawing>
              <wp:anchor distT="0" distB="0" distL="114300" distR="114300" simplePos="0" relativeHeight="251670016" behindDoc="0" locked="0" layoutInCell="1" allowOverlap="1">
                <wp:simplePos x="0" y="0"/>
                <wp:positionH relativeFrom="column">
                  <wp:posOffset>72390</wp:posOffset>
                </wp:positionH>
                <wp:positionV relativeFrom="paragraph">
                  <wp:posOffset>183515</wp:posOffset>
                </wp:positionV>
                <wp:extent cx="5695950" cy="190500"/>
                <wp:effectExtent l="57150" t="57150" r="38100" b="95250"/>
                <wp:wrapNone/>
                <wp:docPr id="27"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90500"/>
                        </a:xfrm>
                        <a:prstGeom prst="rect">
                          <a:avLst/>
                        </a:prstGeom>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70A22" id="Rectángulo 34" o:spid="_x0000_s1026" style="position:absolute;margin-left:5.7pt;margin-top:14.45pt;width:448.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" fillcolor="black [3200]" strokecolor="black [1600]" strokeweight="1.1111mm">
                <v:shadow on="t" color="black" opacity="26214f" origin="-.5,-.5" offset=".74836mm,.74836mm"/>
                <v:path arrowok="t"/>
              </v:rect>
            </w:pict>
          </mc:Fallback>
        </mc:AlternateContent>
      </w:r>
    </w:p>
    <w:p w:rsidR="00C07247" w:rsidRDefault="00C07247" w:rsidP="00EF312C">
      <w:pPr>
        <w:pStyle w:val="Ttulo1"/>
        <w:jc w:val="both"/>
        <w:rPr>
          <w:rFonts w:ascii="Arial" w:hAnsi="Arial" w:cs="Arial"/>
          <w:sz w:val="28"/>
          <w:szCs w:val="28"/>
          <w:lang w:val="es-MX"/>
        </w:rPr>
      </w:pPr>
      <w:bookmarkStart w:id="40" w:name="_Toc515377997"/>
      <w:bookmarkStart w:id="41" w:name="_Toc515389719"/>
    </w:p>
    <w:p w:rsidR="00C07247" w:rsidRDefault="00C07247" w:rsidP="00EF312C">
      <w:pPr>
        <w:pStyle w:val="Ttulo1"/>
        <w:jc w:val="both"/>
        <w:rPr>
          <w:rFonts w:ascii="Arial" w:hAnsi="Arial" w:cs="Arial"/>
          <w:sz w:val="28"/>
          <w:szCs w:val="28"/>
          <w:lang w:val="es-MX"/>
        </w:rPr>
      </w:pPr>
    </w:p>
    <w:p w:rsidR="00E00878" w:rsidRDefault="00E00878" w:rsidP="00E00878">
      <w:pPr>
        <w:rPr>
          <w:lang w:val="es-MX"/>
        </w:rPr>
      </w:pPr>
    </w:p>
    <w:p w:rsidR="00E00878" w:rsidRPr="00E00878" w:rsidRDefault="00E00878" w:rsidP="00E00878">
      <w:pPr>
        <w:rPr>
          <w:lang w:val="es-MX"/>
        </w:rPr>
      </w:pPr>
    </w:p>
    <w:p w:rsidR="00C07247" w:rsidRPr="00C07247" w:rsidRDefault="00C07247" w:rsidP="00C07247">
      <w:pPr>
        <w:rPr>
          <w:lang w:val="es-MX"/>
        </w:rPr>
      </w:pPr>
    </w:p>
    <w:p w:rsidR="00AA6EC6" w:rsidRDefault="0092194C" w:rsidP="00296A67">
      <w:pPr>
        <w:pStyle w:val="Ttulo1"/>
        <w:spacing w:line="360" w:lineRule="auto"/>
        <w:jc w:val="both"/>
        <w:rPr>
          <w:rFonts w:ascii="Arial" w:hAnsi="Arial" w:cs="Arial"/>
          <w:sz w:val="28"/>
          <w:szCs w:val="28"/>
          <w:lang w:val="es-MX"/>
        </w:rPr>
      </w:pPr>
      <w:bookmarkStart w:id="42" w:name="_Toc519211552"/>
      <w:r>
        <w:rPr>
          <w:rFonts w:ascii="Arial" w:hAnsi="Arial" w:cs="Arial"/>
          <w:sz w:val="28"/>
          <w:szCs w:val="28"/>
          <w:lang w:val="es-MX"/>
        </w:rPr>
        <w:lastRenderedPageBreak/>
        <w:t>2.1</w:t>
      </w:r>
      <w:r>
        <w:rPr>
          <w:rFonts w:ascii="Arial" w:hAnsi="Arial" w:cs="Arial"/>
          <w:sz w:val="28"/>
          <w:szCs w:val="28"/>
          <w:lang w:val="es-MX"/>
        </w:rPr>
        <w:tab/>
        <w:t>Análisis d</w:t>
      </w:r>
      <w:r w:rsidRPr="00A2489B">
        <w:rPr>
          <w:rFonts w:ascii="Arial" w:hAnsi="Arial" w:cs="Arial"/>
          <w:sz w:val="28"/>
          <w:szCs w:val="28"/>
          <w:lang w:val="es-MX"/>
        </w:rPr>
        <w:t xml:space="preserve">el Cumplimiento </w:t>
      </w:r>
      <w:bookmarkEnd w:id="40"/>
      <w:r w:rsidRPr="00A2489B">
        <w:rPr>
          <w:rFonts w:ascii="Arial" w:hAnsi="Arial" w:cs="Arial"/>
          <w:sz w:val="28"/>
          <w:szCs w:val="28"/>
          <w:lang w:val="es-MX"/>
        </w:rPr>
        <w:t>Programático</w:t>
      </w:r>
      <w:bookmarkEnd w:id="41"/>
      <w:r>
        <w:rPr>
          <w:rFonts w:ascii="Arial" w:hAnsi="Arial" w:cs="Arial"/>
          <w:sz w:val="28"/>
          <w:szCs w:val="28"/>
          <w:lang w:val="es-MX"/>
        </w:rPr>
        <w:t>.</w:t>
      </w:r>
      <w:bookmarkEnd w:id="42"/>
      <w:r w:rsidRPr="00A2489B">
        <w:rPr>
          <w:rFonts w:ascii="Arial" w:hAnsi="Arial" w:cs="Arial"/>
          <w:sz w:val="28"/>
          <w:szCs w:val="28"/>
          <w:lang w:val="es-MX"/>
        </w:rPr>
        <w:t xml:space="preserve"> </w:t>
      </w:r>
      <w:bookmarkStart w:id="43" w:name="_Toc515377998"/>
      <w:bookmarkStart w:id="44" w:name="_Toc515389720"/>
    </w:p>
    <w:p w:rsidR="00EF312C" w:rsidRDefault="00EF312C" w:rsidP="00296A67">
      <w:pPr>
        <w:pStyle w:val="Ttulo1"/>
        <w:spacing w:line="360" w:lineRule="auto"/>
        <w:jc w:val="both"/>
        <w:rPr>
          <w:rFonts w:ascii="Arial" w:hAnsi="Arial" w:cs="Arial"/>
          <w:sz w:val="24"/>
          <w:szCs w:val="24"/>
          <w:lang w:val="es-MX"/>
        </w:rPr>
      </w:pPr>
      <w:bookmarkStart w:id="45" w:name="_Toc519211553"/>
      <w:r w:rsidRPr="00C07247">
        <w:rPr>
          <w:rFonts w:ascii="Arial" w:hAnsi="Arial" w:cs="Arial"/>
          <w:b/>
          <w:sz w:val="24"/>
          <w:szCs w:val="24"/>
          <w:lang w:val="es-MX"/>
        </w:rPr>
        <w:t xml:space="preserve">Objetivo General del fondo: </w:t>
      </w:r>
      <w:bookmarkEnd w:id="43"/>
      <w:bookmarkEnd w:id="44"/>
      <w:r w:rsidR="00EA0E01" w:rsidRPr="00C07247">
        <w:rPr>
          <w:rFonts w:ascii="Arial" w:hAnsi="Arial" w:cs="Arial"/>
          <w:sz w:val="24"/>
          <w:szCs w:val="24"/>
          <w:lang w:val="es-MX"/>
        </w:rPr>
        <w:t>De acuerdo a los Lineamientos de Operación del Fondo para el Fortalecimiento de la Infraestructura Estatal y Municipal 2017.</w:t>
      </w:r>
      <w:bookmarkEnd w:id="45"/>
    </w:p>
    <w:p w:rsidR="00EA0E01" w:rsidRDefault="00EA0E01" w:rsidP="00296A67">
      <w:pPr>
        <w:spacing w:line="360" w:lineRule="auto"/>
        <w:jc w:val="both"/>
        <w:rPr>
          <w:lang w:val="es-MX"/>
        </w:rPr>
      </w:pPr>
    </w:p>
    <w:p w:rsidR="00EA0E01" w:rsidRPr="00C07247" w:rsidRDefault="00E6117B" w:rsidP="00296A67">
      <w:pPr>
        <w:spacing w:line="360" w:lineRule="auto"/>
        <w:jc w:val="both"/>
        <w:rPr>
          <w:rFonts w:ascii="Arial" w:hAnsi="Arial" w:cs="Arial"/>
          <w:i/>
          <w:color w:val="222222"/>
          <w:sz w:val="24"/>
          <w:szCs w:val="24"/>
          <w:shd w:val="clear" w:color="auto" w:fill="FFFFFF"/>
          <w:lang w:val="es-MX"/>
        </w:rPr>
      </w:pPr>
      <w:r w:rsidRPr="00C07247">
        <w:rPr>
          <w:rFonts w:ascii="Arial" w:hAnsi="Arial" w:cs="Arial"/>
          <w:i/>
          <w:noProof/>
          <w:color w:val="222222"/>
          <w:sz w:val="24"/>
          <w:szCs w:val="24"/>
          <w:shd w:val="clear" w:color="auto" w:fill="FFFFFF"/>
          <w:lang w:val="es-MX" w:eastAsia="es-MX"/>
        </w:rPr>
        <w:drawing>
          <wp:anchor distT="0" distB="0" distL="114300" distR="114300" simplePos="0" relativeHeight="251650560" behindDoc="1" locked="0" layoutInCell="1" allowOverlap="1" wp14:anchorId="2A2575B5" wp14:editId="7A217B30">
            <wp:simplePos x="0" y="0"/>
            <wp:positionH relativeFrom="margin">
              <wp:posOffset>2911475</wp:posOffset>
            </wp:positionH>
            <wp:positionV relativeFrom="paragraph">
              <wp:posOffset>2330450</wp:posOffset>
            </wp:positionV>
            <wp:extent cx="2639060" cy="2047875"/>
            <wp:effectExtent l="38100" t="38100" r="104140" b="85725"/>
            <wp:wrapTight wrapText="bothSides">
              <wp:wrapPolygon edited="0">
                <wp:start x="0" y="-402"/>
                <wp:lineTo x="-312" y="-201"/>
                <wp:lineTo x="-312" y="21500"/>
                <wp:lineTo x="-156" y="22303"/>
                <wp:lineTo x="21985" y="22303"/>
                <wp:lineTo x="22296" y="19088"/>
                <wp:lineTo x="22296" y="3014"/>
                <wp:lineTo x="21829" y="0"/>
                <wp:lineTo x="21829" y="-402"/>
                <wp:lineTo x="0" y="-402"/>
              </wp:wrapPolygon>
            </wp:wrapTight>
            <wp:docPr id="35" name="Imagen 35" descr="Resultado de imagen para obras sidu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obras sidue 20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9060" cy="2047875"/>
                    </a:xfrm>
                    <a:prstGeom prst="rect">
                      <a:avLst/>
                    </a:prstGeom>
                    <a:noFill/>
                    <a:ln>
                      <a:noFill/>
                    </a:ln>
                    <a:effectLst>
                      <a:outerShdw blurRad="50800" dist="38100" dir="2700000" algn="tl" rotWithShape="0">
                        <a:prstClr val="black">
                          <a:alpha val="40000"/>
                        </a:prstClr>
                      </a:outerShdw>
                    </a:effectLst>
                  </pic:spPr>
                </pic:pic>
              </a:graphicData>
            </a:graphic>
          </wp:anchor>
        </w:drawing>
      </w:r>
      <w:r>
        <w:rPr>
          <w:noProof/>
          <w:lang w:val="es-MX" w:eastAsia="es-MX"/>
        </w:rPr>
        <w:drawing>
          <wp:anchor distT="0" distB="0" distL="114300" distR="114300" simplePos="0" relativeHeight="251648512" behindDoc="1" locked="0" layoutInCell="1" allowOverlap="1" wp14:anchorId="717FE9DA" wp14:editId="533B557E">
            <wp:simplePos x="0" y="0"/>
            <wp:positionH relativeFrom="margin">
              <wp:posOffset>38100</wp:posOffset>
            </wp:positionH>
            <wp:positionV relativeFrom="paragraph">
              <wp:posOffset>1052195</wp:posOffset>
            </wp:positionV>
            <wp:extent cx="2619375" cy="1743075"/>
            <wp:effectExtent l="38100" t="38100" r="104775" b="104775"/>
            <wp:wrapTight wrapText="bothSides">
              <wp:wrapPolygon edited="0">
                <wp:start x="0" y="-472"/>
                <wp:lineTo x="-314" y="-236"/>
                <wp:lineTo x="-314" y="21718"/>
                <wp:lineTo x="-157" y="22662"/>
                <wp:lineTo x="21993" y="22662"/>
                <wp:lineTo x="22307" y="18885"/>
                <wp:lineTo x="22307" y="3541"/>
                <wp:lineTo x="21836" y="0"/>
                <wp:lineTo x="21836" y="-472"/>
                <wp:lineTo x="0" y="-472"/>
              </wp:wrapPolygon>
            </wp:wrapTight>
            <wp:docPr id="1" name="0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59"/>
                    <a:stretch>
                      <a:fillRect/>
                    </a:stretch>
                  </pic:blipFill>
                  <pic:spPr>
                    <a:xfrm>
                      <a:off x="0" y="0"/>
                      <a:ext cx="2619375" cy="1743075"/>
                    </a:xfrm>
                    <a:prstGeom prst="rect">
                      <a:avLst/>
                    </a:prstGeom>
                    <a:effectLst>
                      <a:outerShdw blurRad="50800" dist="38100" dir="2700000" algn="tl" rotWithShape="0">
                        <a:prstClr val="black">
                          <a:alpha val="40000"/>
                        </a:prstClr>
                      </a:outerShdw>
                    </a:effectLst>
                  </pic:spPr>
                </pic:pic>
              </a:graphicData>
            </a:graphic>
          </wp:anchor>
        </w:drawing>
      </w:r>
      <w:r w:rsidR="00660E1E">
        <w:rPr>
          <w:rFonts w:ascii="Arial" w:hAnsi="Arial" w:cs="Arial"/>
          <w:i/>
          <w:color w:val="222222"/>
          <w:sz w:val="24"/>
          <w:szCs w:val="24"/>
          <w:shd w:val="clear" w:color="auto" w:fill="FFFFFF"/>
          <w:lang w:val="es-MX"/>
        </w:rPr>
        <w:t>“</w:t>
      </w:r>
      <w:r w:rsidR="00EA0E01" w:rsidRPr="00C07247">
        <w:rPr>
          <w:rFonts w:ascii="Arial" w:hAnsi="Arial" w:cs="Arial"/>
          <w:i/>
          <w:color w:val="222222"/>
          <w:sz w:val="24"/>
          <w:szCs w:val="24"/>
          <w:shd w:val="clear" w:color="auto" w:fill="FFFFFF"/>
          <w:lang w:val="es-MX"/>
        </w:rPr>
        <w:t>Los recursos de este Fondo tendrán como finalidad la generación de infraestructura,</w:t>
      </w:r>
      <w:r w:rsidR="00EA0E01" w:rsidRPr="00C07247">
        <w:rPr>
          <w:rFonts w:ascii="Arial" w:hAnsi="Arial" w:cs="Arial"/>
          <w:noProof/>
          <w:sz w:val="24"/>
          <w:szCs w:val="24"/>
          <w:lang w:val="es-MX" w:eastAsia="es-MX"/>
        </w:rPr>
        <w:t xml:space="preserve"> </w:t>
      </w:r>
      <w:r w:rsidR="00EA0E01" w:rsidRPr="00C07247">
        <w:rPr>
          <w:rFonts w:ascii="Arial" w:hAnsi="Arial" w:cs="Arial"/>
          <w:i/>
          <w:color w:val="222222"/>
          <w:sz w:val="24"/>
          <w:szCs w:val="24"/>
          <w:shd w:val="clear" w:color="auto" w:fill="FFFFFF"/>
          <w:lang w:val="es-MX"/>
        </w:rPr>
        <w:t>principalmente, pavimentación de calles y avenidas, alumbrado público, drenaje y alcantarillado, mantenimiento de vías; construcción, rehabilitación y ampliación de espacios educativos, artísticos y culturales; construcción, ampliación y mejoramiento de los espacios para la práctica del deporte, entre otras acciones de infraestructura urbana y social”.</w:t>
      </w:r>
      <w:r w:rsidR="00EA0E01" w:rsidRPr="00C07247">
        <w:rPr>
          <w:rStyle w:val="Refdenotaalpie"/>
          <w:rFonts w:ascii="Arial" w:hAnsi="Arial" w:cs="Arial"/>
          <w:i/>
          <w:color w:val="222222"/>
          <w:sz w:val="24"/>
          <w:szCs w:val="24"/>
          <w:shd w:val="clear" w:color="auto" w:fill="FFFFFF"/>
          <w:lang w:val="es-MX"/>
        </w:rPr>
        <w:footnoteReference w:id="11"/>
      </w:r>
    </w:p>
    <w:p w:rsidR="00C914B7" w:rsidRDefault="00C914B7" w:rsidP="00EC1221">
      <w:pPr>
        <w:spacing w:line="360" w:lineRule="auto"/>
        <w:jc w:val="both"/>
        <w:rPr>
          <w:rFonts w:ascii="Arial" w:hAnsi="Arial" w:cs="Arial"/>
          <w:sz w:val="24"/>
          <w:szCs w:val="24"/>
          <w:lang w:val="es-MX"/>
        </w:rPr>
      </w:pPr>
    </w:p>
    <w:p w:rsidR="004C5748" w:rsidRDefault="004C5748" w:rsidP="00EC1221">
      <w:pPr>
        <w:spacing w:line="360" w:lineRule="auto"/>
        <w:jc w:val="both"/>
        <w:rPr>
          <w:rFonts w:ascii="Arial" w:hAnsi="Arial" w:cs="Arial"/>
          <w:sz w:val="24"/>
          <w:szCs w:val="24"/>
          <w:lang w:val="es-MX"/>
        </w:rPr>
      </w:pPr>
    </w:p>
    <w:p w:rsidR="004C5748" w:rsidRDefault="004C5748" w:rsidP="00EC1221">
      <w:pPr>
        <w:spacing w:line="360" w:lineRule="auto"/>
        <w:jc w:val="both"/>
        <w:rPr>
          <w:rFonts w:ascii="Arial" w:hAnsi="Arial" w:cs="Arial"/>
          <w:sz w:val="24"/>
          <w:szCs w:val="24"/>
          <w:lang w:val="es-MX"/>
        </w:rPr>
      </w:pPr>
    </w:p>
    <w:p w:rsidR="004C5748" w:rsidRDefault="004C5748" w:rsidP="00EC1221">
      <w:pPr>
        <w:spacing w:line="360" w:lineRule="auto"/>
        <w:jc w:val="both"/>
        <w:rPr>
          <w:rFonts w:ascii="Arial" w:hAnsi="Arial" w:cs="Arial"/>
          <w:sz w:val="24"/>
          <w:szCs w:val="24"/>
          <w:lang w:val="es-MX"/>
        </w:rPr>
      </w:pPr>
    </w:p>
    <w:p w:rsidR="004C5748" w:rsidRDefault="004C5748" w:rsidP="00EC1221">
      <w:pPr>
        <w:spacing w:line="360" w:lineRule="auto"/>
        <w:jc w:val="both"/>
        <w:rPr>
          <w:rFonts w:ascii="Arial" w:hAnsi="Arial" w:cs="Arial"/>
          <w:sz w:val="24"/>
          <w:szCs w:val="24"/>
          <w:lang w:val="es-MX"/>
        </w:rPr>
      </w:pPr>
    </w:p>
    <w:p w:rsidR="0078237A" w:rsidRDefault="0078237A" w:rsidP="00EC1221">
      <w:pPr>
        <w:spacing w:line="360" w:lineRule="auto"/>
        <w:jc w:val="both"/>
        <w:rPr>
          <w:rFonts w:ascii="Arial" w:hAnsi="Arial" w:cs="Arial"/>
          <w:sz w:val="24"/>
          <w:szCs w:val="24"/>
          <w:lang w:val="es-MX"/>
        </w:rPr>
      </w:pPr>
    </w:p>
    <w:p w:rsidR="004C5748" w:rsidRDefault="004C5748"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7570E7" w:rsidRDefault="007570E7"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r>
        <w:rPr>
          <w:rFonts w:ascii="Arial" w:hAnsi="Arial" w:cs="Arial"/>
          <w:noProof/>
          <w:color w:val="222222"/>
          <w:sz w:val="24"/>
          <w:szCs w:val="24"/>
          <w:lang w:val="es-MX" w:eastAsia="es-MX"/>
        </w:rPr>
        <w:drawing>
          <wp:anchor distT="0" distB="0" distL="114300" distR="114300" simplePos="0" relativeHeight="251638272" behindDoc="1" locked="0" layoutInCell="1" allowOverlap="1" wp14:anchorId="264BA202" wp14:editId="3E92FB65">
            <wp:simplePos x="0" y="0"/>
            <wp:positionH relativeFrom="column">
              <wp:posOffset>-844569</wp:posOffset>
            </wp:positionH>
            <wp:positionV relativeFrom="paragraph">
              <wp:posOffset>354406</wp:posOffset>
            </wp:positionV>
            <wp:extent cx="6867525" cy="4581525"/>
            <wp:effectExtent l="0" t="876300" r="0" b="809625"/>
            <wp:wrapNone/>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E6117B" w:rsidRDefault="00E6117B" w:rsidP="00EC1221">
      <w:pPr>
        <w:spacing w:line="360" w:lineRule="auto"/>
        <w:jc w:val="both"/>
        <w:rPr>
          <w:rFonts w:ascii="Arial" w:hAnsi="Arial" w:cs="Arial"/>
          <w:sz w:val="24"/>
          <w:szCs w:val="24"/>
          <w:lang w:val="es-MX"/>
        </w:rPr>
      </w:pPr>
    </w:p>
    <w:p w:rsidR="00E6117B" w:rsidRDefault="00E6117B" w:rsidP="00EC1221">
      <w:pPr>
        <w:spacing w:line="360" w:lineRule="auto"/>
        <w:jc w:val="both"/>
        <w:rPr>
          <w:rFonts w:ascii="Arial" w:hAnsi="Arial" w:cs="Arial"/>
          <w:sz w:val="24"/>
          <w:szCs w:val="24"/>
          <w:lang w:val="es-MX"/>
        </w:rPr>
      </w:pPr>
    </w:p>
    <w:p w:rsidR="0078237A" w:rsidRDefault="0078237A" w:rsidP="00EC1221">
      <w:pPr>
        <w:spacing w:line="360" w:lineRule="auto"/>
        <w:jc w:val="both"/>
        <w:rPr>
          <w:rFonts w:ascii="Arial" w:hAnsi="Arial" w:cs="Arial"/>
          <w:sz w:val="24"/>
          <w:szCs w:val="24"/>
          <w:lang w:val="es-MX"/>
        </w:rPr>
      </w:pPr>
    </w:p>
    <w:p w:rsidR="00660E1E" w:rsidRDefault="00660E1E" w:rsidP="00EC1221">
      <w:pPr>
        <w:spacing w:line="360" w:lineRule="auto"/>
        <w:jc w:val="both"/>
        <w:rPr>
          <w:rFonts w:ascii="Arial" w:hAnsi="Arial" w:cs="Arial"/>
          <w:sz w:val="24"/>
          <w:szCs w:val="24"/>
          <w:lang w:val="es-MX"/>
        </w:rPr>
      </w:pPr>
    </w:p>
    <w:p w:rsidR="00336045" w:rsidRPr="008C418D" w:rsidRDefault="00336045" w:rsidP="00EC1221">
      <w:pPr>
        <w:spacing w:line="360" w:lineRule="auto"/>
        <w:jc w:val="both"/>
        <w:rPr>
          <w:rFonts w:ascii="Arial" w:hAnsi="Arial" w:cs="Arial"/>
          <w:b/>
          <w:sz w:val="24"/>
          <w:szCs w:val="24"/>
          <w:lang w:val="es-MX"/>
        </w:rPr>
      </w:pPr>
      <w:r w:rsidRPr="008C418D">
        <w:rPr>
          <w:rFonts w:ascii="Arial" w:hAnsi="Arial" w:cs="Arial"/>
          <w:b/>
          <w:sz w:val="24"/>
          <w:szCs w:val="24"/>
          <w:lang w:val="es-MX"/>
        </w:rPr>
        <w:t>El fondo genera 134 obras correspondientes a los siguientes rubros:</w:t>
      </w:r>
    </w:p>
    <w:p w:rsidR="00336045" w:rsidRPr="00C07247"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65</w:t>
      </w:r>
      <w:r w:rsidRPr="00C07247">
        <w:rPr>
          <w:rFonts w:ascii="Arial" w:hAnsi="Arial" w:cs="Arial"/>
          <w:sz w:val="24"/>
          <w:szCs w:val="24"/>
          <w:lang w:val="es-MX"/>
        </w:rPr>
        <w:t xml:space="preserve"> obras de pavimentación.</w:t>
      </w:r>
    </w:p>
    <w:p w:rsidR="00336045" w:rsidRPr="00C07247"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22</w:t>
      </w:r>
      <w:r w:rsidRPr="00C07247">
        <w:rPr>
          <w:rFonts w:ascii="Arial" w:hAnsi="Arial" w:cs="Arial"/>
          <w:sz w:val="24"/>
          <w:szCs w:val="24"/>
          <w:lang w:val="es-MX"/>
        </w:rPr>
        <w:t xml:space="preserve"> obras en espacios educativos.</w:t>
      </w:r>
    </w:p>
    <w:p w:rsidR="00336045" w:rsidRPr="00C07247"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3</w:t>
      </w:r>
      <w:r w:rsidRPr="00C07247">
        <w:rPr>
          <w:rFonts w:ascii="Arial" w:hAnsi="Arial" w:cs="Arial"/>
          <w:sz w:val="24"/>
          <w:szCs w:val="24"/>
          <w:lang w:val="es-MX"/>
        </w:rPr>
        <w:t xml:space="preserve"> obras de infraestructura social.</w:t>
      </w:r>
    </w:p>
    <w:p w:rsidR="00336045"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2 obras en espacios culturales.</w:t>
      </w:r>
    </w:p>
    <w:p w:rsidR="00336045"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8 obras de drenaje y alcantarillado.</w:t>
      </w:r>
    </w:p>
    <w:p w:rsidR="00336045" w:rsidRPr="00C07247" w:rsidRDefault="00336045" w:rsidP="00336045">
      <w:pPr>
        <w:pStyle w:val="Prrafodelista"/>
        <w:numPr>
          <w:ilvl w:val="0"/>
          <w:numId w:val="10"/>
        </w:numPr>
        <w:spacing w:line="360" w:lineRule="auto"/>
        <w:rPr>
          <w:rFonts w:ascii="Arial" w:hAnsi="Arial" w:cs="Arial"/>
          <w:sz w:val="24"/>
          <w:szCs w:val="24"/>
          <w:lang w:val="es-MX"/>
        </w:rPr>
      </w:pPr>
      <w:r>
        <w:rPr>
          <w:rFonts w:ascii="Arial" w:hAnsi="Arial" w:cs="Arial"/>
          <w:sz w:val="24"/>
          <w:szCs w:val="24"/>
          <w:lang w:val="es-MX"/>
        </w:rPr>
        <w:t>34 obras en espacios deportivos y de esparcimiento.</w:t>
      </w:r>
    </w:p>
    <w:p w:rsidR="00336045" w:rsidRDefault="00336045" w:rsidP="00336045">
      <w:pPr>
        <w:spacing w:line="360" w:lineRule="auto"/>
        <w:jc w:val="center"/>
        <w:rPr>
          <w:rFonts w:ascii="Arial" w:hAnsi="Arial" w:cs="Arial"/>
          <w:i/>
          <w:color w:val="222222"/>
          <w:sz w:val="20"/>
          <w:szCs w:val="20"/>
          <w:shd w:val="clear" w:color="auto" w:fill="FFFFFF"/>
          <w:lang w:val="es-MX"/>
        </w:rPr>
      </w:pPr>
      <w:r w:rsidRPr="000D2759">
        <w:rPr>
          <w:rFonts w:ascii="Arial" w:hAnsi="Arial" w:cs="Arial"/>
          <w:i/>
          <w:color w:val="222222"/>
          <w:sz w:val="20"/>
          <w:szCs w:val="20"/>
          <w:shd w:val="clear" w:color="auto" w:fill="FFFFFF"/>
          <w:lang w:val="es-MX"/>
        </w:rPr>
        <w:t xml:space="preserve">Fuente: </w:t>
      </w:r>
      <w:r w:rsidR="009F3B57">
        <w:rPr>
          <w:rFonts w:ascii="Arial" w:hAnsi="Arial" w:cs="Arial"/>
          <w:i/>
          <w:color w:val="222222"/>
          <w:sz w:val="20"/>
          <w:szCs w:val="20"/>
          <w:shd w:val="clear" w:color="auto" w:fill="FFFFFF"/>
          <w:lang w:val="es-MX"/>
        </w:rPr>
        <w:t>Elaboración propia</w:t>
      </w:r>
      <w:r w:rsidR="009F3B57">
        <w:rPr>
          <w:rStyle w:val="Refdenotaalpie"/>
          <w:rFonts w:ascii="Arial" w:hAnsi="Arial" w:cs="Arial"/>
          <w:i/>
          <w:color w:val="222222"/>
          <w:sz w:val="20"/>
          <w:szCs w:val="20"/>
          <w:shd w:val="clear" w:color="auto" w:fill="FFFFFF"/>
          <w:lang w:val="es-MX"/>
        </w:rPr>
        <w:footnoteReference w:id="12"/>
      </w:r>
      <w:r w:rsidRPr="000D2759">
        <w:rPr>
          <w:rFonts w:ascii="Arial" w:hAnsi="Arial" w:cs="Arial"/>
          <w:i/>
          <w:color w:val="222222"/>
          <w:sz w:val="20"/>
          <w:szCs w:val="20"/>
          <w:shd w:val="clear" w:color="auto" w:fill="FFFFFF"/>
          <w:lang w:val="es-MX"/>
        </w:rPr>
        <w:t>.</w:t>
      </w:r>
    </w:p>
    <w:p w:rsidR="00336045" w:rsidRDefault="000B6EDA" w:rsidP="000B6EDA">
      <w:pPr>
        <w:spacing w:line="360" w:lineRule="auto"/>
        <w:jc w:val="center"/>
        <w:rPr>
          <w:rFonts w:ascii="Arial" w:hAnsi="Arial" w:cs="Arial"/>
          <w:color w:val="222222"/>
          <w:sz w:val="24"/>
          <w:szCs w:val="24"/>
          <w:shd w:val="clear" w:color="auto" w:fill="FFFFFF"/>
          <w:lang w:val="es-MX"/>
        </w:rPr>
      </w:pPr>
      <w:r>
        <w:rPr>
          <w:rFonts w:ascii="Arial" w:hAnsi="Arial" w:cs="Arial"/>
          <w:noProof/>
          <w:color w:val="222222"/>
          <w:sz w:val="24"/>
          <w:szCs w:val="24"/>
          <w:shd w:val="clear" w:color="auto" w:fill="FFFFFF"/>
          <w:lang w:val="es-MX" w:eastAsia="es-MX"/>
        </w:rPr>
        <w:drawing>
          <wp:inline distT="0" distB="0" distL="0" distR="0" wp14:anchorId="27C33546" wp14:editId="06DF8145">
            <wp:extent cx="5486400" cy="32004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336045" w:rsidRPr="008C418D" w:rsidRDefault="000B6EDA" w:rsidP="007570E7">
      <w:pPr>
        <w:spacing w:line="360" w:lineRule="auto"/>
        <w:ind w:left="426" w:right="333"/>
        <w:jc w:val="both"/>
        <w:rPr>
          <w:rFonts w:ascii="Arial" w:hAnsi="Arial" w:cs="Arial"/>
          <w:b/>
          <w:color w:val="222222"/>
          <w:sz w:val="24"/>
          <w:szCs w:val="24"/>
          <w:shd w:val="clear" w:color="auto" w:fill="FFFFFF"/>
          <w:lang w:val="es-MX"/>
        </w:rPr>
      </w:pPr>
      <w:r w:rsidRPr="008C418D">
        <w:rPr>
          <w:rFonts w:ascii="Arial" w:hAnsi="Arial" w:cs="Arial"/>
          <w:b/>
          <w:color w:val="222222"/>
          <w:sz w:val="24"/>
          <w:szCs w:val="24"/>
          <w:shd w:val="clear" w:color="auto" w:fill="FFFFFF"/>
          <w:lang w:val="es-MX"/>
        </w:rPr>
        <w:t>Cabe mencionar que e</w:t>
      </w:r>
      <w:r w:rsidR="00C84CAE" w:rsidRPr="008C418D">
        <w:rPr>
          <w:rFonts w:ascii="Arial" w:hAnsi="Arial" w:cs="Arial"/>
          <w:b/>
          <w:color w:val="222222"/>
          <w:sz w:val="24"/>
          <w:szCs w:val="24"/>
          <w:shd w:val="clear" w:color="auto" w:fill="FFFFFF"/>
          <w:lang w:val="es-MX"/>
        </w:rPr>
        <w:t xml:space="preserve">l avance físico de las obras, en específico de 66 obras de </w:t>
      </w:r>
      <w:r w:rsidRPr="008C418D">
        <w:rPr>
          <w:rFonts w:ascii="Arial" w:hAnsi="Arial" w:cs="Arial"/>
          <w:b/>
          <w:color w:val="222222"/>
          <w:sz w:val="24"/>
          <w:szCs w:val="24"/>
          <w:shd w:val="clear" w:color="auto" w:fill="FFFFFF"/>
          <w:lang w:val="es-MX"/>
        </w:rPr>
        <w:t xml:space="preserve">diversos </w:t>
      </w:r>
      <w:r w:rsidR="00C84CAE" w:rsidRPr="008C418D">
        <w:rPr>
          <w:rFonts w:ascii="Arial" w:hAnsi="Arial" w:cs="Arial"/>
          <w:b/>
          <w:color w:val="222222"/>
          <w:sz w:val="24"/>
          <w:szCs w:val="24"/>
          <w:shd w:val="clear" w:color="auto" w:fill="FFFFFF"/>
          <w:lang w:val="es-MX"/>
        </w:rPr>
        <w:t>rubros</w:t>
      </w:r>
      <w:r w:rsidRPr="008C418D">
        <w:rPr>
          <w:rFonts w:ascii="Arial" w:hAnsi="Arial" w:cs="Arial"/>
          <w:b/>
          <w:color w:val="222222"/>
          <w:sz w:val="24"/>
          <w:szCs w:val="24"/>
          <w:shd w:val="clear" w:color="auto" w:fill="FFFFFF"/>
          <w:lang w:val="es-MX"/>
        </w:rPr>
        <w:t xml:space="preserve"> y unidades responsables,</w:t>
      </w:r>
      <w:r w:rsidR="00C84CAE" w:rsidRPr="008C418D">
        <w:rPr>
          <w:rFonts w:ascii="Arial" w:hAnsi="Arial" w:cs="Arial"/>
          <w:b/>
          <w:color w:val="222222"/>
          <w:sz w:val="24"/>
          <w:szCs w:val="24"/>
          <w:shd w:val="clear" w:color="auto" w:fill="FFFFFF"/>
          <w:lang w:val="es-MX"/>
        </w:rPr>
        <w:t xml:space="preserve"> presenta</w:t>
      </w:r>
      <w:r w:rsidRPr="008C418D">
        <w:rPr>
          <w:rFonts w:ascii="Arial" w:hAnsi="Arial" w:cs="Arial"/>
          <w:b/>
          <w:color w:val="222222"/>
          <w:sz w:val="24"/>
          <w:szCs w:val="24"/>
          <w:shd w:val="clear" w:color="auto" w:fill="FFFFFF"/>
          <w:lang w:val="es-MX"/>
        </w:rPr>
        <w:t>n</w:t>
      </w:r>
      <w:r w:rsidR="00C84CAE" w:rsidRPr="008C418D">
        <w:rPr>
          <w:rFonts w:ascii="Arial" w:hAnsi="Arial" w:cs="Arial"/>
          <w:b/>
          <w:color w:val="222222"/>
          <w:sz w:val="24"/>
          <w:szCs w:val="24"/>
          <w:shd w:val="clear" w:color="auto" w:fill="FFFFFF"/>
          <w:lang w:val="es-MX"/>
        </w:rPr>
        <w:t xml:space="preserve"> un avance de 0% por falta de reporte de información</w:t>
      </w:r>
      <w:r w:rsidR="009F3B57" w:rsidRPr="008C418D">
        <w:rPr>
          <w:rFonts w:ascii="Arial" w:hAnsi="Arial" w:cs="Arial"/>
          <w:b/>
          <w:color w:val="222222"/>
          <w:sz w:val="24"/>
          <w:szCs w:val="24"/>
          <w:shd w:val="clear" w:color="auto" w:fill="FFFFFF"/>
          <w:lang w:val="es-MX"/>
        </w:rPr>
        <w:t xml:space="preserve"> por parte de la unidad responsable</w:t>
      </w:r>
      <w:r w:rsidR="00C84CAE" w:rsidRPr="008C418D">
        <w:rPr>
          <w:rFonts w:ascii="Arial" w:hAnsi="Arial" w:cs="Arial"/>
          <w:b/>
          <w:color w:val="222222"/>
          <w:sz w:val="24"/>
          <w:szCs w:val="24"/>
          <w:shd w:val="clear" w:color="auto" w:fill="FFFFFF"/>
          <w:lang w:val="es-MX"/>
        </w:rPr>
        <w:t xml:space="preserve"> a final del cuarto trimestre de 2017</w:t>
      </w:r>
      <w:r w:rsidR="007570E7">
        <w:rPr>
          <w:rFonts w:ascii="Arial" w:hAnsi="Arial" w:cs="Arial"/>
          <w:b/>
          <w:color w:val="222222"/>
          <w:sz w:val="24"/>
          <w:szCs w:val="24"/>
          <w:shd w:val="clear" w:color="auto" w:fill="FFFFFF"/>
          <w:lang w:val="es-MX"/>
        </w:rPr>
        <w:t>.</w:t>
      </w:r>
      <w:r w:rsidRPr="008C418D">
        <w:rPr>
          <w:rStyle w:val="Refdenotaalpie"/>
          <w:rFonts w:ascii="Arial" w:hAnsi="Arial" w:cs="Arial"/>
          <w:b/>
          <w:color w:val="222222"/>
          <w:sz w:val="24"/>
          <w:szCs w:val="24"/>
          <w:shd w:val="clear" w:color="auto" w:fill="FFFFFF"/>
          <w:lang w:val="es-MX"/>
        </w:rPr>
        <w:footnoteReference w:id="13"/>
      </w:r>
    </w:p>
    <w:p w:rsidR="00C45D23" w:rsidRDefault="00C45D23" w:rsidP="00EA0E01">
      <w:pPr>
        <w:spacing w:line="360" w:lineRule="auto"/>
        <w:jc w:val="both"/>
        <w:rPr>
          <w:rFonts w:ascii="Arial" w:hAnsi="Arial" w:cs="Arial"/>
          <w:color w:val="222222"/>
          <w:sz w:val="24"/>
          <w:szCs w:val="24"/>
          <w:shd w:val="clear" w:color="auto" w:fill="FFFFFF"/>
          <w:lang w:val="es-MX"/>
        </w:rPr>
      </w:pPr>
    </w:p>
    <w:p w:rsidR="00EC1221" w:rsidRDefault="00EC1221" w:rsidP="00EA0E01">
      <w:pPr>
        <w:spacing w:line="360" w:lineRule="auto"/>
        <w:jc w:val="both"/>
        <w:rPr>
          <w:rFonts w:ascii="Arial" w:hAnsi="Arial" w:cs="Arial"/>
          <w:color w:val="222222"/>
          <w:sz w:val="24"/>
          <w:szCs w:val="24"/>
          <w:shd w:val="clear" w:color="auto" w:fill="FFFFFF"/>
          <w:lang w:val="es-MX"/>
        </w:rPr>
      </w:pPr>
      <w:r>
        <w:rPr>
          <w:rFonts w:ascii="Arial" w:hAnsi="Arial" w:cs="Arial"/>
          <w:color w:val="222222"/>
          <w:sz w:val="24"/>
          <w:szCs w:val="24"/>
          <w:shd w:val="clear" w:color="auto" w:fill="FFFFFF"/>
          <w:lang w:val="es-MX"/>
        </w:rPr>
        <w:t xml:space="preserve">El desempeño </w:t>
      </w:r>
      <w:r w:rsidR="00660E1E">
        <w:rPr>
          <w:rFonts w:ascii="Arial" w:hAnsi="Arial" w:cs="Arial"/>
          <w:color w:val="222222"/>
          <w:sz w:val="24"/>
          <w:szCs w:val="24"/>
          <w:shd w:val="clear" w:color="auto" w:fill="FFFFFF"/>
          <w:lang w:val="es-MX"/>
        </w:rPr>
        <w:t>del cumplimiento programático de este Fondo</w:t>
      </w:r>
      <w:r>
        <w:rPr>
          <w:rFonts w:ascii="Arial" w:hAnsi="Arial" w:cs="Arial"/>
          <w:color w:val="222222"/>
          <w:sz w:val="24"/>
          <w:szCs w:val="24"/>
          <w:shd w:val="clear" w:color="auto" w:fill="FFFFFF"/>
          <w:lang w:val="es-MX"/>
        </w:rPr>
        <w:t xml:space="preserve"> se considera </w:t>
      </w:r>
      <w:r w:rsidR="00296A67" w:rsidRPr="005F2AEB">
        <w:rPr>
          <w:rFonts w:ascii="Arial" w:hAnsi="Arial" w:cs="Arial"/>
          <w:b/>
          <w:color w:val="FFC000"/>
          <w:sz w:val="40"/>
          <w:szCs w:val="24"/>
          <w:shd w:val="clear" w:color="auto" w:fill="FFFFFF"/>
          <w:lang w:val="es-MX"/>
        </w:rPr>
        <w:t>REGULAR</w:t>
      </w:r>
      <w:r w:rsidRPr="005F2AEB">
        <w:rPr>
          <w:rFonts w:ascii="Arial" w:hAnsi="Arial" w:cs="Arial"/>
          <w:color w:val="FFC000"/>
          <w:sz w:val="28"/>
          <w:szCs w:val="24"/>
          <w:shd w:val="clear" w:color="auto" w:fill="FFFFFF"/>
          <w:lang w:val="es-MX"/>
        </w:rPr>
        <w:t>,</w:t>
      </w:r>
      <w:r>
        <w:rPr>
          <w:rFonts w:ascii="Arial" w:hAnsi="Arial" w:cs="Arial"/>
          <w:color w:val="222222"/>
          <w:sz w:val="24"/>
          <w:szCs w:val="24"/>
          <w:shd w:val="clear" w:color="auto" w:fill="FFFFFF"/>
          <w:lang w:val="es-MX"/>
        </w:rPr>
        <w:t xml:space="preserve"> al </w:t>
      </w:r>
      <w:r w:rsidR="00C00665">
        <w:rPr>
          <w:rFonts w:ascii="Arial" w:hAnsi="Arial" w:cs="Arial"/>
          <w:color w:val="222222"/>
          <w:sz w:val="24"/>
          <w:szCs w:val="24"/>
          <w:shd w:val="clear" w:color="auto" w:fill="FFFFFF"/>
          <w:lang w:val="es-MX"/>
        </w:rPr>
        <w:t xml:space="preserve">mostrar un porcentaje del </w:t>
      </w:r>
      <w:r w:rsidR="00C00665" w:rsidRPr="005F2AEB">
        <w:rPr>
          <w:rFonts w:ascii="Arial" w:hAnsi="Arial" w:cs="Arial"/>
          <w:b/>
          <w:color w:val="FFC000"/>
          <w:sz w:val="40"/>
          <w:szCs w:val="24"/>
          <w:shd w:val="clear" w:color="auto" w:fill="FFFFFF"/>
          <w:lang w:val="es-MX"/>
        </w:rPr>
        <w:t>41.48%</w:t>
      </w:r>
      <w:r w:rsidR="00C00665" w:rsidRPr="005F2AEB">
        <w:rPr>
          <w:rFonts w:ascii="Arial" w:hAnsi="Arial" w:cs="Arial"/>
          <w:color w:val="FFC000"/>
          <w:sz w:val="40"/>
          <w:szCs w:val="24"/>
          <w:shd w:val="clear" w:color="auto" w:fill="FFFFFF"/>
          <w:lang w:val="es-MX"/>
        </w:rPr>
        <w:t xml:space="preserve"> </w:t>
      </w:r>
      <w:r w:rsidR="00C00665">
        <w:rPr>
          <w:rFonts w:ascii="Arial" w:hAnsi="Arial" w:cs="Arial"/>
          <w:color w:val="222222"/>
          <w:sz w:val="24"/>
          <w:szCs w:val="24"/>
          <w:shd w:val="clear" w:color="auto" w:fill="FFFFFF"/>
          <w:lang w:val="es-MX"/>
        </w:rPr>
        <w:t>de avance físico al cierre del cuarto trimestre.</w:t>
      </w:r>
    </w:p>
    <w:p w:rsidR="005F2AEB" w:rsidRDefault="005F2AEB" w:rsidP="00EA0E01">
      <w:pPr>
        <w:spacing w:line="360" w:lineRule="auto"/>
        <w:jc w:val="both"/>
        <w:rPr>
          <w:rFonts w:ascii="Arial" w:hAnsi="Arial" w:cs="Arial"/>
          <w:color w:val="222222"/>
          <w:sz w:val="24"/>
          <w:szCs w:val="24"/>
          <w:shd w:val="clear" w:color="auto" w:fill="FFFFFF"/>
          <w:lang w:val="es-MX"/>
        </w:rPr>
      </w:pPr>
    </w:p>
    <w:p w:rsidR="005F2AEB" w:rsidRDefault="005F2AEB" w:rsidP="00EA0E01">
      <w:pPr>
        <w:spacing w:line="360" w:lineRule="auto"/>
        <w:jc w:val="both"/>
        <w:rPr>
          <w:rFonts w:ascii="Arial" w:hAnsi="Arial" w:cs="Arial"/>
          <w:color w:val="222222"/>
          <w:sz w:val="24"/>
          <w:szCs w:val="24"/>
          <w:shd w:val="clear" w:color="auto" w:fill="FFFFFF"/>
          <w:lang w:val="es-MX"/>
        </w:rPr>
      </w:pPr>
    </w:p>
    <w:p w:rsidR="00C00665" w:rsidRDefault="005F2AEB" w:rsidP="001C1774">
      <w:pPr>
        <w:spacing w:line="360" w:lineRule="auto"/>
        <w:jc w:val="center"/>
        <w:rPr>
          <w:rFonts w:ascii="Arial" w:hAnsi="Arial" w:cs="Arial"/>
          <w:color w:val="222222"/>
          <w:sz w:val="24"/>
          <w:szCs w:val="24"/>
          <w:shd w:val="clear" w:color="auto" w:fill="FFFFFF"/>
          <w:lang w:val="es-MX"/>
        </w:rPr>
      </w:pPr>
      <w:r w:rsidRPr="005F2AEB">
        <w:rPr>
          <w:rFonts w:ascii="Arial" w:hAnsi="Arial" w:cs="Arial"/>
          <w:noProof/>
          <w:color w:val="222222"/>
          <w:sz w:val="24"/>
          <w:szCs w:val="24"/>
          <w:shd w:val="clear" w:color="auto" w:fill="FFFFFF"/>
          <w:lang w:val="es-MX" w:eastAsia="es-MX"/>
        </w:rPr>
        <w:drawing>
          <wp:inline distT="0" distB="0" distL="0" distR="0" wp14:anchorId="476EE871" wp14:editId="04D80F9F">
            <wp:extent cx="2088108" cy="2088108"/>
            <wp:effectExtent l="0" t="0" r="0" b="7620"/>
            <wp:docPr id="131" name="Imagen 131" descr="Resultado de imagen para semaforo en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maforo en amarill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0157" cy="2100157"/>
                    </a:xfrm>
                    <a:prstGeom prst="rect">
                      <a:avLst/>
                    </a:prstGeom>
                    <a:noFill/>
                    <a:ln>
                      <a:noFill/>
                    </a:ln>
                  </pic:spPr>
                </pic:pic>
              </a:graphicData>
            </a:graphic>
          </wp:inline>
        </w:drawing>
      </w:r>
      <w:r w:rsidRPr="005F2AEB">
        <w:rPr>
          <w:rFonts w:ascii="Arial" w:hAnsi="Arial" w:cs="Arial"/>
          <w:noProof/>
          <w:color w:val="222222"/>
          <w:sz w:val="24"/>
          <w:szCs w:val="24"/>
          <w:shd w:val="clear" w:color="auto" w:fill="FFFFFF"/>
          <w:lang w:val="es-MX" w:eastAsia="es-MX"/>
        </w:rPr>
        <w:t xml:space="preserve"> </w:t>
      </w:r>
    </w:p>
    <w:p w:rsidR="00EC1221" w:rsidRDefault="00EC1221" w:rsidP="00EA0E01">
      <w:pPr>
        <w:spacing w:line="360" w:lineRule="auto"/>
        <w:jc w:val="both"/>
        <w:rPr>
          <w:rFonts w:ascii="Arial" w:hAnsi="Arial" w:cs="Arial"/>
          <w:color w:val="222222"/>
          <w:sz w:val="24"/>
          <w:szCs w:val="24"/>
          <w:shd w:val="clear" w:color="auto" w:fill="FFFFFF"/>
          <w:lang w:val="es-MX"/>
        </w:rPr>
      </w:pPr>
    </w:p>
    <w:p w:rsidR="00660E1E" w:rsidRDefault="00660E1E" w:rsidP="00EA0E01">
      <w:pPr>
        <w:spacing w:line="360" w:lineRule="auto"/>
        <w:jc w:val="both"/>
        <w:rPr>
          <w:rFonts w:ascii="Arial" w:hAnsi="Arial" w:cs="Arial"/>
          <w:color w:val="222222"/>
          <w:sz w:val="24"/>
          <w:szCs w:val="24"/>
          <w:shd w:val="clear" w:color="auto" w:fill="FFFFFF"/>
          <w:lang w:val="es-MX"/>
        </w:rPr>
      </w:pPr>
    </w:p>
    <w:p w:rsidR="00660E1E" w:rsidRDefault="00660E1E" w:rsidP="00EA0E01">
      <w:pPr>
        <w:spacing w:line="360" w:lineRule="auto"/>
        <w:jc w:val="both"/>
        <w:rPr>
          <w:rFonts w:ascii="Arial" w:hAnsi="Arial" w:cs="Arial"/>
          <w:color w:val="222222"/>
          <w:sz w:val="24"/>
          <w:szCs w:val="24"/>
          <w:shd w:val="clear" w:color="auto" w:fill="FFFFFF"/>
          <w:lang w:val="es-MX"/>
        </w:rPr>
      </w:pPr>
    </w:p>
    <w:p w:rsidR="00660E1E" w:rsidRDefault="00660E1E" w:rsidP="00EA0E01">
      <w:pPr>
        <w:spacing w:line="360" w:lineRule="auto"/>
        <w:jc w:val="both"/>
        <w:rPr>
          <w:rFonts w:ascii="Arial" w:hAnsi="Arial" w:cs="Arial"/>
          <w:color w:val="222222"/>
          <w:sz w:val="24"/>
          <w:szCs w:val="24"/>
          <w:shd w:val="clear" w:color="auto" w:fill="FFFFFF"/>
          <w:lang w:val="es-MX"/>
        </w:rPr>
      </w:pPr>
    </w:p>
    <w:p w:rsidR="00660E1E" w:rsidRDefault="00660E1E" w:rsidP="00EA0E01">
      <w:pPr>
        <w:spacing w:line="360" w:lineRule="auto"/>
        <w:jc w:val="both"/>
        <w:rPr>
          <w:rFonts w:ascii="Arial" w:hAnsi="Arial" w:cs="Arial"/>
          <w:color w:val="222222"/>
          <w:sz w:val="24"/>
          <w:szCs w:val="24"/>
          <w:shd w:val="clear" w:color="auto" w:fill="FFFFFF"/>
          <w:lang w:val="es-MX"/>
        </w:rPr>
      </w:pPr>
    </w:p>
    <w:p w:rsidR="005F2AEB" w:rsidRDefault="005F2AEB" w:rsidP="00EA0E01">
      <w:pPr>
        <w:spacing w:line="360" w:lineRule="auto"/>
        <w:jc w:val="both"/>
        <w:rPr>
          <w:rFonts w:ascii="Arial" w:hAnsi="Arial" w:cs="Arial"/>
          <w:color w:val="222222"/>
          <w:sz w:val="24"/>
          <w:szCs w:val="24"/>
          <w:shd w:val="clear" w:color="auto" w:fill="FFFFFF"/>
          <w:lang w:val="es-MX"/>
        </w:rPr>
      </w:pPr>
    </w:p>
    <w:p w:rsidR="008C418D" w:rsidRDefault="008C418D" w:rsidP="005F2AEB">
      <w:pPr>
        <w:spacing w:line="360" w:lineRule="auto"/>
        <w:jc w:val="center"/>
        <w:rPr>
          <w:rFonts w:ascii="Arial" w:hAnsi="Arial" w:cs="Arial"/>
          <w:b/>
          <w:color w:val="2E74B5" w:themeColor="accent1" w:themeShade="BF"/>
          <w:sz w:val="32"/>
          <w:szCs w:val="24"/>
          <w:shd w:val="clear" w:color="auto" w:fill="FFFFFF"/>
          <w:lang w:val="es-MX"/>
        </w:rPr>
      </w:pPr>
    </w:p>
    <w:p w:rsidR="008C418D" w:rsidRDefault="008C418D" w:rsidP="005F2AEB">
      <w:pPr>
        <w:spacing w:line="360" w:lineRule="auto"/>
        <w:jc w:val="center"/>
        <w:rPr>
          <w:rFonts w:ascii="Arial" w:hAnsi="Arial" w:cs="Arial"/>
          <w:b/>
          <w:color w:val="2E74B5" w:themeColor="accent1" w:themeShade="BF"/>
          <w:sz w:val="32"/>
          <w:szCs w:val="24"/>
          <w:shd w:val="clear" w:color="auto" w:fill="FFFFFF"/>
          <w:lang w:val="es-MX"/>
        </w:rPr>
      </w:pPr>
    </w:p>
    <w:p w:rsidR="008C418D" w:rsidRDefault="008C418D" w:rsidP="005F2AEB">
      <w:pPr>
        <w:spacing w:line="360" w:lineRule="auto"/>
        <w:jc w:val="center"/>
        <w:rPr>
          <w:rFonts w:ascii="Arial" w:hAnsi="Arial" w:cs="Arial"/>
          <w:b/>
          <w:color w:val="2E74B5" w:themeColor="accent1" w:themeShade="BF"/>
          <w:sz w:val="32"/>
          <w:szCs w:val="24"/>
          <w:shd w:val="clear" w:color="auto" w:fill="FFFFFF"/>
          <w:lang w:val="es-MX"/>
        </w:rPr>
      </w:pPr>
    </w:p>
    <w:p w:rsidR="00AA6EC6" w:rsidRPr="005F2AEB" w:rsidRDefault="00D14582" w:rsidP="005F2AEB">
      <w:pPr>
        <w:spacing w:line="360" w:lineRule="auto"/>
        <w:jc w:val="center"/>
        <w:rPr>
          <w:rFonts w:ascii="Arial" w:hAnsi="Arial" w:cs="Arial"/>
          <w:b/>
          <w:color w:val="222222"/>
          <w:sz w:val="32"/>
          <w:szCs w:val="24"/>
          <w:shd w:val="clear" w:color="auto" w:fill="FFFFFF"/>
          <w:lang w:val="es-MX"/>
        </w:rPr>
      </w:pPr>
      <w:r>
        <w:rPr>
          <w:rFonts w:ascii="Arial" w:hAnsi="Arial" w:cs="Arial"/>
          <w:noProof/>
          <w:color w:val="222222"/>
          <w:sz w:val="24"/>
          <w:szCs w:val="24"/>
          <w:shd w:val="clear" w:color="auto" w:fill="FFFFFF"/>
          <w:lang w:val="es-MX" w:eastAsia="es-MX"/>
        </w:rPr>
        <w:lastRenderedPageBreak/>
        <w:drawing>
          <wp:anchor distT="0" distB="0" distL="114300" distR="114300" simplePos="0" relativeHeight="251639296" behindDoc="0" locked="0" layoutInCell="1" allowOverlap="1" wp14:anchorId="6FDBEEB2" wp14:editId="63611BBF">
            <wp:simplePos x="0" y="0"/>
            <wp:positionH relativeFrom="column">
              <wp:posOffset>-1080529</wp:posOffset>
            </wp:positionH>
            <wp:positionV relativeFrom="paragraph">
              <wp:posOffset>348506</wp:posOffset>
            </wp:positionV>
            <wp:extent cx="7588332" cy="4987636"/>
            <wp:effectExtent l="0" t="0" r="0" b="0"/>
            <wp:wrapTopAndBottom/>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5F2AEB" w:rsidRPr="005F2AEB">
        <w:rPr>
          <w:rFonts w:ascii="Arial" w:hAnsi="Arial" w:cs="Arial"/>
          <w:b/>
          <w:color w:val="2E74B5" w:themeColor="accent1" w:themeShade="BF"/>
          <w:sz w:val="32"/>
          <w:szCs w:val="24"/>
          <w:shd w:val="clear" w:color="auto" w:fill="FFFFFF"/>
          <w:lang w:val="es-MX"/>
        </w:rPr>
        <w:t>PORCENTAJE DE AVANCE POR DEPENDENCIAS</w:t>
      </w:r>
      <w:r w:rsidR="00E73111" w:rsidRPr="005F2AEB">
        <w:rPr>
          <w:rStyle w:val="Refdenotaalpie"/>
          <w:rFonts w:ascii="Arial" w:hAnsi="Arial" w:cs="Arial"/>
          <w:b/>
          <w:color w:val="222222"/>
          <w:sz w:val="32"/>
          <w:szCs w:val="24"/>
          <w:shd w:val="clear" w:color="auto" w:fill="FFFFFF"/>
          <w:lang w:val="es-MX"/>
        </w:rPr>
        <w:footnoteReference w:id="14"/>
      </w:r>
    </w:p>
    <w:p w:rsidR="00A0696B" w:rsidRDefault="00A0696B" w:rsidP="00EA0E01">
      <w:pPr>
        <w:tabs>
          <w:tab w:val="left" w:pos="5437"/>
          <w:tab w:val="left" w:pos="5983"/>
          <w:tab w:val="left" w:pos="6803"/>
        </w:tabs>
        <w:rPr>
          <w:i/>
          <w:noProof/>
          <w:lang w:val="es-MX" w:eastAsia="es-MX"/>
        </w:rPr>
      </w:pPr>
    </w:p>
    <w:p w:rsidR="00D14582" w:rsidRPr="003A028A" w:rsidRDefault="00D14582" w:rsidP="00296A67">
      <w:pPr>
        <w:pStyle w:val="Ttulo1"/>
        <w:spacing w:line="360" w:lineRule="auto"/>
        <w:jc w:val="both"/>
        <w:rPr>
          <w:rFonts w:ascii="Arial" w:hAnsi="Arial" w:cs="Arial"/>
          <w:color w:val="auto"/>
          <w:sz w:val="24"/>
          <w:szCs w:val="24"/>
          <w:shd w:val="clear" w:color="auto" w:fill="FFFFFF"/>
          <w:lang w:val="es-MX"/>
        </w:rPr>
      </w:pPr>
      <w:r w:rsidRPr="008C418D">
        <w:rPr>
          <w:rFonts w:ascii="Arial" w:eastAsiaTheme="minorHAnsi" w:hAnsi="Arial" w:cs="Arial"/>
          <w:b/>
          <w:color w:val="auto"/>
          <w:sz w:val="24"/>
          <w:szCs w:val="24"/>
          <w:lang w:val="es-MX"/>
        </w:rPr>
        <w:lastRenderedPageBreak/>
        <w:t>La Junta de Urbanización del Estado</w:t>
      </w:r>
      <w:r w:rsidRPr="00DC200B">
        <w:rPr>
          <w:rFonts w:ascii="Arial" w:eastAsiaTheme="minorHAnsi" w:hAnsi="Arial" w:cs="Arial"/>
          <w:color w:val="auto"/>
          <w:sz w:val="24"/>
          <w:szCs w:val="24"/>
          <w:lang w:val="es-MX"/>
        </w:rPr>
        <w:t xml:space="preserve">, dentro de sus obras generadas con el fondo para el fortalecimiento de la infraestructura estatal y municipal hasta el 31 de diciembre de 2017, </w:t>
      </w:r>
      <w:r w:rsidRPr="008C418D">
        <w:rPr>
          <w:rFonts w:ascii="Arial" w:eastAsiaTheme="minorHAnsi" w:hAnsi="Arial" w:cs="Arial"/>
          <w:b/>
          <w:color w:val="auto"/>
          <w:sz w:val="24"/>
          <w:szCs w:val="24"/>
          <w:lang w:val="es-MX"/>
        </w:rPr>
        <w:t>presenta un avance del 63.87%, mientras que la Secretaría de Infraestructura y Desarrollo Urbano del Estado presentó un 95.09%.</w:t>
      </w:r>
    </w:p>
    <w:p w:rsidR="00D14582" w:rsidRDefault="00D14582" w:rsidP="00D14582">
      <w:pPr>
        <w:pStyle w:val="Ttulo1"/>
        <w:rPr>
          <w:rFonts w:ascii="Arial" w:hAnsi="Arial" w:cs="Arial"/>
          <w:sz w:val="28"/>
          <w:szCs w:val="28"/>
          <w:shd w:val="clear" w:color="auto" w:fill="FFFFFF"/>
          <w:lang w:val="es-MX"/>
        </w:rPr>
      </w:pPr>
    </w:p>
    <w:p w:rsidR="004C36AE" w:rsidRDefault="00C872D4" w:rsidP="00296A67">
      <w:pPr>
        <w:pStyle w:val="Ttulo1"/>
        <w:spacing w:line="360" w:lineRule="auto"/>
        <w:jc w:val="both"/>
        <w:rPr>
          <w:rFonts w:ascii="Arial" w:hAnsi="Arial" w:cs="Arial"/>
          <w:sz w:val="28"/>
          <w:szCs w:val="28"/>
          <w:shd w:val="clear" w:color="auto" w:fill="FFFFFF"/>
          <w:lang w:val="es-MX"/>
        </w:rPr>
      </w:pPr>
      <w:bookmarkStart w:id="46" w:name="_Toc519211554"/>
      <w:bookmarkStart w:id="47" w:name="_Toc515453707"/>
      <w:r>
        <w:rPr>
          <w:rFonts w:ascii="Arial" w:hAnsi="Arial" w:cs="Arial"/>
          <w:sz w:val="28"/>
          <w:szCs w:val="28"/>
          <w:shd w:val="clear" w:color="auto" w:fill="FFFFFF"/>
          <w:lang w:val="es-MX"/>
        </w:rPr>
        <w:t>2.2</w:t>
      </w:r>
      <w:r>
        <w:rPr>
          <w:rFonts w:ascii="Arial" w:hAnsi="Arial" w:cs="Arial"/>
          <w:sz w:val="28"/>
          <w:szCs w:val="28"/>
          <w:shd w:val="clear" w:color="auto" w:fill="FFFFFF"/>
          <w:lang w:val="es-MX"/>
        </w:rPr>
        <w:tab/>
        <w:t>Análisis de Indicadores</w:t>
      </w:r>
      <w:bookmarkEnd w:id="46"/>
      <w:r>
        <w:rPr>
          <w:rFonts w:ascii="Arial" w:hAnsi="Arial" w:cs="Arial"/>
          <w:sz w:val="28"/>
          <w:szCs w:val="28"/>
          <w:shd w:val="clear" w:color="auto" w:fill="FFFFFF"/>
          <w:lang w:val="es-MX"/>
        </w:rPr>
        <w:t xml:space="preserve"> </w:t>
      </w:r>
    </w:p>
    <w:p w:rsidR="00AE1308" w:rsidRPr="00AE1308" w:rsidRDefault="00AE1308" w:rsidP="00296A67">
      <w:pPr>
        <w:spacing w:line="360" w:lineRule="auto"/>
        <w:jc w:val="both"/>
        <w:rPr>
          <w:lang w:val="es-MX"/>
        </w:rPr>
      </w:pPr>
    </w:p>
    <w:p w:rsidR="00AE1308" w:rsidRPr="00AE1308" w:rsidRDefault="00AE1308" w:rsidP="00296A67">
      <w:pPr>
        <w:spacing w:line="360" w:lineRule="auto"/>
        <w:jc w:val="both"/>
        <w:rPr>
          <w:rFonts w:ascii="Arial" w:hAnsi="Arial" w:cs="Arial"/>
          <w:sz w:val="24"/>
          <w:lang w:val="es-MX"/>
        </w:rPr>
      </w:pPr>
      <w:r w:rsidRPr="00AE1308">
        <w:rPr>
          <w:rFonts w:ascii="Arial" w:hAnsi="Arial" w:cs="Arial"/>
          <w:sz w:val="24"/>
          <w:lang w:val="es-MX"/>
        </w:rPr>
        <w:t>A nivel Federal, existe un indicador del</w:t>
      </w:r>
      <w:r>
        <w:rPr>
          <w:rFonts w:ascii="Arial" w:hAnsi="Arial" w:cs="Arial"/>
          <w:sz w:val="24"/>
          <w:lang w:val="es-MX"/>
        </w:rPr>
        <w:t xml:space="preserve"> </w:t>
      </w:r>
      <w:r w:rsidRPr="00AE1308">
        <w:rPr>
          <w:rFonts w:ascii="Arial" w:hAnsi="Arial" w:cs="Arial"/>
          <w:sz w:val="24"/>
          <w:lang w:val="es-MX"/>
        </w:rPr>
        <w:t>Programa Presupuestario U132 Fondo para el Fortalecimiento de la Infraestructura</w:t>
      </w:r>
      <w:r>
        <w:rPr>
          <w:rFonts w:ascii="Arial" w:hAnsi="Arial" w:cs="Arial"/>
          <w:sz w:val="24"/>
          <w:lang w:val="es-MX"/>
        </w:rPr>
        <w:t xml:space="preserve"> </w:t>
      </w:r>
      <w:r w:rsidRPr="00AE1308">
        <w:rPr>
          <w:rFonts w:ascii="Arial" w:hAnsi="Arial" w:cs="Arial"/>
          <w:sz w:val="24"/>
          <w:lang w:val="es-MX"/>
        </w:rPr>
        <w:t>Estatal y Municipal, el responsable es la Unidad de Política y Control Presupuestario</w:t>
      </w:r>
      <w:r>
        <w:rPr>
          <w:rFonts w:ascii="Arial" w:hAnsi="Arial" w:cs="Arial"/>
          <w:sz w:val="24"/>
          <w:lang w:val="es-MX"/>
        </w:rPr>
        <w:t xml:space="preserve"> </w:t>
      </w:r>
      <w:r w:rsidRPr="00AE1308">
        <w:rPr>
          <w:rFonts w:ascii="Arial" w:hAnsi="Arial" w:cs="Arial"/>
          <w:sz w:val="24"/>
          <w:lang w:val="es-MX"/>
        </w:rPr>
        <w:t>(UPCP) adscrita a la Secretaría de Hacienda y Crédito Público (SHCP).</w:t>
      </w:r>
    </w:p>
    <w:p w:rsidR="004C36AE" w:rsidRDefault="007570E7" w:rsidP="00296A67">
      <w:pPr>
        <w:spacing w:line="360" w:lineRule="auto"/>
        <w:jc w:val="both"/>
        <w:rPr>
          <w:rFonts w:ascii="Arial" w:hAnsi="Arial" w:cs="Arial"/>
          <w:sz w:val="24"/>
          <w:lang w:val="es-MX"/>
        </w:rPr>
      </w:pPr>
      <w:r>
        <w:rPr>
          <w:noProof/>
          <w:lang w:val="es-MX" w:eastAsia="es-MX"/>
        </w:rPr>
        <w:drawing>
          <wp:anchor distT="0" distB="0" distL="114300" distR="114300" simplePos="0" relativeHeight="251651584" behindDoc="1" locked="0" layoutInCell="1" allowOverlap="1" wp14:anchorId="1F725C9C" wp14:editId="01578792">
            <wp:simplePos x="0" y="0"/>
            <wp:positionH relativeFrom="column">
              <wp:posOffset>191617</wp:posOffset>
            </wp:positionH>
            <wp:positionV relativeFrom="paragraph">
              <wp:posOffset>1399475</wp:posOffset>
            </wp:positionV>
            <wp:extent cx="5367994" cy="3037490"/>
            <wp:effectExtent l="152400" t="152400" r="328295" b="31559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4567" cy="30412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E1308" w:rsidRPr="00AE1308">
        <w:rPr>
          <w:rFonts w:ascii="Arial" w:hAnsi="Arial" w:cs="Arial"/>
          <w:sz w:val="24"/>
          <w:lang w:val="es-MX"/>
        </w:rPr>
        <w:t>Este indicador, no se considera representativo para el Estado, toda vez que mide los</w:t>
      </w:r>
      <w:r w:rsidR="00AE1308">
        <w:rPr>
          <w:rFonts w:ascii="Arial" w:hAnsi="Arial" w:cs="Arial"/>
          <w:sz w:val="24"/>
          <w:lang w:val="es-MX"/>
        </w:rPr>
        <w:t xml:space="preserve"> </w:t>
      </w:r>
      <w:r w:rsidR="00AE1308" w:rsidRPr="00AE1308">
        <w:rPr>
          <w:rFonts w:ascii="Arial" w:hAnsi="Arial" w:cs="Arial"/>
          <w:sz w:val="24"/>
          <w:lang w:val="es-MX"/>
        </w:rPr>
        <w:t>recursos ministrados del Programa a nivel Federal entre el total de recursos asignados</w:t>
      </w:r>
      <w:r w:rsidR="00AE1308">
        <w:rPr>
          <w:rFonts w:ascii="Arial" w:hAnsi="Arial" w:cs="Arial"/>
          <w:sz w:val="24"/>
          <w:lang w:val="es-MX"/>
        </w:rPr>
        <w:t xml:space="preserve"> </w:t>
      </w:r>
      <w:r w:rsidR="00AE1308" w:rsidRPr="00AE1308">
        <w:rPr>
          <w:rFonts w:ascii="Arial" w:hAnsi="Arial" w:cs="Arial"/>
          <w:sz w:val="24"/>
          <w:lang w:val="es-MX"/>
        </w:rPr>
        <w:t>en el Presupuesto de Egresos de la Federación, entendiéndose como ministrado el</w:t>
      </w:r>
      <w:r w:rsidR="00AE1308">
        <w:rPr>
          <w:rFonts w:ascii="Arial" w:hAnsi="Arial" w:cs="Arial"/>
          <w:sz w:val="24"/>
          <w:lang w:val="es-MX"/>
        </w:rPr>
        <w:t xml:space="preserve"> </w:t>
      </w:r>
      <w:r w:rsidR="00AE1308" w:rsidRPr="00AE1308">
        <w:rPr>
          <w:rFonts w:ascii="Arial" w:hAnsi="Arial" w:cs="Arial"/>
          <w:sz w:val="24"/>
          <w:lang w:val="es-MX"/>
        </w:rPr>
        <w:t>importe transferido a los Estados, sin considerar el avance real en la ejecución de los</w:t>
      </w:r>
      <w:r w:rsidR="00AE1308">
        <w:rPr>
          <w:rFonts w:ascii="Arial" w:hAnsi="Arial" w:cs="Arial"/>
          <w:sz w:val="24"/>
          <w:lang w:val="es-MX"/>
        </w:rPr>
        <w:t xml:space="preserve"> </w:t>
      </w:r>
      <w:r w:rsidR="00AE1308" w:rsidRPr="00AE1308">
        <w:rPr>
          <w:rFonts w:ascii="Arial" w:hAnsi="Arial" w:cs="Arial"/>
          <w:sz w:val="24"/>
          <w:lang w:val="es-MX"/>
        </w:rPr>
        <w:t>proyectos.</w:t>
      </w:r>
    </w:p>
    <w:p w:rsidR="00AE1308" w:rsidRDefault="00AE1308" w:rsidP="004C36AE">
      <w:pPr>
        <w:rPr>
          <w:lang w:val="es-MX"/>
        </w:rPr>
      </w:pPr>
    </w:p>
    <w:p w:rsidR="00AE1308" w:rsidRDefault="00AE1308" w:rsidP="004C36AE">
      <w:pPr>
        <w:rPr>
          <w:lang w:val="es-MX"/>
        </w:rPr>
      </w:pPr>
    </w:p>
    <w:p w:rsidR="004C36AE" w:rsidRDefault="004C36AE" w:rsidP="004C36AE">
      <w:pPr>
        <w:rPr>
          <w:lang w:val="es-MX"/>
        </w:rPr>
      </w:pPr>
    </w:p>
    <w:p w:rsidR="00AE1308" w:rsidRDefault="00AE1308" w:rsidP="004C36AE">
      <w:pPr>
        <w:rPr>
          <w:lang w:val="es-MX"/>
        </w:rPr>
      </w:pPr>
    </w:p>
    <w:p w:rsidR="00AE1308" w:rsidRDefault="00AE1308" w:rsidP="004C36AE">
      <w:pPr>
        <w:rPr>
          <w:lang w:val="es-MX"/>
        </w:rPr>
      </w:pPr>
    </w:p>
    <w:p w:rsidR="00AE1308" w:rsidRDefault="00AE1308" w:rsidP="004C36AE">
      <w:pPr>
        <w:rPr>
          <w:lang w:val="es-MX"/>
        </w:rPr>
      </w:pPr>
    </w:p>
    <w:p w:rsidR="00AE1308" w:rsidRDefault="00AE1308" w:rsidP="004C36AE">
      <w:pPr>
        <w:rPr>
          <w:lang w:val="es-MX"/>
        </w:rPr>
      </w:pPr>
    </w:p>
    <w:p w:rsidR="00AE1308" w:rsidRDefault="00AE1308" w:rsidP="004C36AE">
      <w:pPr>
        <w:rPr>
          <w:lang w:val="es-MX"/>
        </w:rPr>
      </w:pPr>
    </w:p>
    <w:p w:rsidR="003F4200" w:rsidRDefault="003F4200" w:rsidP="003F4200">
      <w:pPr>
        <w:pStyle w:val="Ttulo1"/>
        <w:rPr>
          <w:rFonts w:ascii="Arial" w:hAnsi="Arial" w:cs="Arial"/>
          <w:sz w:val="28"/>
          <w:szCs w:val="28"/>
          <w:shd w:val="clear" w:color="auto" w:fill="FFFFFF"/>
          <w:lang w:val="es-MX"/>
        </w:rPr>
      </w:pPr>
    </w:p>
    <w:p w:rsidR="003F4200" w:rsidRPr="003F4200" w:rsidRDefault="003F4200" w:rsidP="003F4200">
      <w:pPr>
        <w:rPr>
          <w:lang w:val="es-MX"/>
        </w:rPr>
      </w:pPr>
    </w:p>
    <w:p w:rsidR="00FC199B" w:rsidRDefault="00FC199B" w:rsidP="003F4200">
      <w:pPr>
        <w:pStyle w:val="Ttulo1"/>
        <w:rPr>
          <w:rFonts w:ascii="Arial" w:hAnsi="Arial" w:cs="Arial"/>
          <w:sz w:val="28"/>
          <w:szCs w:val="28"/>
          <w:shd w:val="clear" w:color="auto" w:fill="FFFFFF"/>
          <w:lang w:val="es-MX"/>
        </w:rPr>
      </w:pPr>
    </w:p>
    <w:p w:rsidR="00752CB5" w:rsidRDefault="004768BF" w:rsidP="00296A67">
      <w:pPr>
        <w:pStyle w:val="Ttulo1"/>
        <w:spacing w:line="360" w:lineRule="auto"/>
        <w:jc w:val="both"/>
        <w:rPr>
          <w:rFonts w:ascii="Arial" w:eastAsiaTheme="minorHAnsi" w:hAnsi="Arial" w:cs="Arial"/>
          <w:color w:val="auto"/>
          <w:sz w:val="24"/>
          <w:szCs w:val="24"/>
          <w:lang w:val="es-MX"/>
        </w:rPr>
      </w:pPr>
      <w:bookmarkStart w:id="48" w:name="_Toc519211555"/>
      <w:r>
        <w:rPr>
          <w:rFonts w:ascii="Arial" w:eastAsiaTheme="minorHAnsi" w:hAnsi="Arial" w:cs="Arial"/>
          <w:color w:val="auto"/>
          <w:sz w:val="24"/>
          <w:szCs w:val="24"/>
          <w:lang w:val="es-MX"/>
        </w:rPr>
        <w:t>Dado que aún no existen indicadores que evalúen el desempeño por parte de ninguna dependencia o instancia ejecutora, se recomienda que la instancia normativa ejecute un indicador que mida la satisfacción de la ciudadanía respecto de las obras generadas en su comunidad, en función de los siguientes factores:</w:t>
      </w:r>
    </w:p>
    <w:p w:rsidR="00B37E32" w:rsidRDefault="00B37E32" w:rsidP="00296A67">
      <w:pPr>
        <w:spacing w:line="360" w:lineRule="auto"/>
        <w:rPr>
          <w:lang w:val="es-MX"/>
        </w:rPr>
      </w:pPr>
    </w:p>
    <w:p w:rsidR="00296A67" w:rsidRPr="00CA2C7E" w:rsidRDefault="00296A67" w:rsidP="00CA2C7E">
      <w:pPr>
        <w:spacing w:line="360" w:lineRule="auto"/>
        <w:jc w:val="center"/>
        <w:rPr>
          <w:b/>
          <w:lang w:val="es-MX"/>
        </w:rPr>
      </w:pPr>
      <w:r w:rsidRPr="00CA2C7E">
        <w:rPr>
          <w:b/>
          <w:lang w:val="es-MX"/>
        </w:rPr>
        <w:t>PROPUESTA</w:t>
      </w:r>
      <w:r w:rsidR="00CA2C7E">
        <w:rPr>
          <w:b/>
          <w:lang w:val="es-MX"/>
        </w:rPr>
        <w:t xml:space="preserve"> DE INDICADOR</w:t>
      </w:r>
    </w:p>
    <w:tbl>
      <w:tblPr>
        <w:tblStyle w:val="Tablaconcuadrcula5oscura-nfasis52"/>
        <w:tblpPr w:leftFromText="141" w:rightFromText="141" w:vertAnchor="text" w:horzAnchor="margin" w:tblpY="37"/>
        <w:tblW w:w="5000" w:type="pct"/>
        <w:tblLook w:val="04A0" w:firstRow="1" w:lastRow="0" w:firstColumn="1" w:lastColumn="0" w:noHBand="0" w:noVBand="1"/>
      </w:tblPr>
      <w:tblGrid>
        <w:gridCol w:w="1972"/>
        <w:gridCol w:w="1690"/>
        <w:gridCol w:w="2302"/>
        <w:gridCol w:w="1819"/>
        <w:gridCol w:w="1045"/>
      </w:tblGrid>
      <w:tr w:rsidR="00296A67" w:rsidTr="00782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vAlign w:val="center"/>
          </w:tcPr>
          <w:p w:rsidR="00296A67" w:rsidRDefault="00296A67" w:rsidP="0078237A">
            <w:pPr>
              <w:jc w:val="center"/>
            </w:pPr>
            <w:r>
              <w:t>NOMBRE DEL INDICADOR</w:t>
            </w:r>
          </w:p>
        </w:tc>
        <w:tc>
          <w:tcPr>
            <w:tcW w:w="957" w:type="pct"/>
            <w:vAlign w:val="center"/>
          </w:tcPr>
          <w:p w:rsidR="00296A67" w:rsidRDefault="00296A67" w:rsidP="0078237A">
            <w:pPr>
              <w:jc w:val="center"/>
              <w:cnfStyle w:val="100000000000" w:firstRow="1" w:lastRow="0" w:firstColumn="0" w:lastColumn="0" w:oddVBand="0" w:evenVBand="0" w:oddHBand="0" w:evenHBand="0" w:firstRowFirstColumn="0" w:firstRowLastColumn="0" w:lastRowFirstColumn="0" w:lastRowLastColumn="0"/>
            </w:pPr>
            <w:r>
              <w:t>FORMULA</w:t>
            </w:r>
          </w:p>
        </w:tc>
        <w:tc>
          <w:tcPr>
            <w:tcW w:w="1304" w:type="pct"/>
            <w:vAlign w:val="center"/>
          </w:tcPr>
          <w:p w:rsidR="00296A67" w:rsidRDefault="00296A67" w:rsidP="0078237A">
            <w:pPr>
              <w:jc w:val="center"/>
              <w:cnfStyle w:val="100000000000" w:firstRow="1" w:lastRow="0" w:firstColumn="0" w:lastColumn="0" w:oddVBand="0" w:evenVBand="0" w:oddHBand="0" w:evenHBand="0" w:firstRowFirstColumn="0" w:firstRowLastColumn="0" w:lastRowFirstColumn="0" w:lastRowLastColumn="0"/>
            </w:pPr>
            <w:r>
              <w:t>INTERPRETACIÓN</w:t>
            </w:r>
          </w:p>
        </w:tc>
        <w:tc>
          <w:tcPr>
            <w:tcW w:w="1030" w:type="pct"/>
            <w:vAlign w:val="center"/>
          </w:tcPr>
          <w:p w:rsidR="00296A67" w:rsidRDefault="00296A67" w:rsidP="0078237A">
            <w:pPr>
              <w:jc w:val="center"/>
              <w:cnfStyle w:val="100000000000" w:firstRow="1" w:lastRow="0" w:firstColumn="0" w:lastColumn="0" w:oddVBand="0" w:evenVBand="0" w:oddHBand="0" w:evenHBand="0" w:firstRowFirstColumn="0" w:firstRowLastColumn="0" w:lastRowFirstColumn="0" w:lastRowLastColumn="0"/>
            </w:pPr>
            <w:r>
              <w:t>UNIDAD DE MEDIDA</w:t>
            </w:r>
          </w:p>
        </w:tc>
        <w:tc>
          <w:tcPr>
            <w:tcW w:w="592" w:type="pct"/>
            <w:vAlign w:val="center"/>
          </w:tcPr>
          <w:p w:rsidR="00296A67" w:rsidRDefault="00296A67" w:rsidP="0078237A">
            <w:pPr>
              <w:jc w:val="center"/>
              <w:cnfStyle w:val="100000000000" w:firstRow="1" w:lastRow="0" w:firstColumn="0" w:lastColumn="0" w:oddVBand="0" w:evenVBand="0" w:oddHBand="0" w:evenHBand="0" w:firstRowFirstColumn="0" w:firstRowLastColumn="0" w:lastRowFirstColumn="0" w:lastRowLastColumn="0"/>
            </w:pPr>
            <w:r>
              <w:t>META ANUAL</w:t>
            </w:r>
          </w:p>
        </w:tc>
      </w:tr>
      <w:tr w:rsidR="00296A67" w:rsidTr="00EF6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rsidR="00296A67" w:rsidRDefault="00296A67" w:rsidP="00296A67">
            <w:r>
              <w:t>PORCENTAJE DE SATISFACCIÓN DE OBRA PÚBLICA</w:t>
            </w:r>
          </w:p>
        </w:tc>
        <w:tc>
          <w:tcPr>
            <w:tcW w:w="957" w:type="pct"/>
          </w:tcPr>
          <w:p w:rsidR="00296A67" w:rsidRDefault="00296A67" w:rsidP="00296A67">
            <w:pPr>
              <w:cnfStyle w:val="000000100000" w:firstRow="0" w:lastRow="0" w:firstColumn="0" w:lastColumn="0" w:oddVBand="0" w:evenVBand="0" w:oddHBand="1" w:evenHBand="0" w:firstRowFirstColumn="0" w:firstRowLastColumn="0" w:lastRowFirstColumn="0" w:lastRowLastColumn="0"/>
            </w:pPr>
            <w:r>
              <w:t>POBLACIÓN SATISFECHA</w:t>
            </w:r>
          </w:p>
          <w:p w:rsidR="00296A67" w:rsidRDefault="00296A67" w:rsidP="00296A67">
            <w:pPr>
              <w:jc w:val="center"/>
              <w:cnfStyle w:val="000000100000" w:firstRow="0" w:lastRow="0" w:firstColumn="0" w:lastColumn="0" w:oddVBand="0" w:evenVBand="0" w:oddHBand="1" w:evenHBand="0" w:firstRowFirstColumn="0" w:firstRowLastColumn="0" w:lastRowFirstColumn="0" w:lastRowLastColumn="0"/>
            </w:pPr>
            <w:r>
              <w:t>/</w:t>
            </w:r>
          </w:p>
          <w:p w:rsidR="00296A67" w:rsidRDefault="00296A67" w:rsidP="00296A67">
            <w:pPr>
              <w:cnfStyle w:val="000000100000" w:firstRow="0" w:lastRow="0" w:firstColumn="0" w:lastColumn="0" w:oddVBand="0" w:evenVBand="0" w:oddHBand="1" w:evenHBand="0" w:firstRowFirstColumn="0" w:firstRowLastColumn="0" w:lastRowFirstColumn="0" w:lastRowLastColumn="0"/>
            </w:pPr>
            <w:r>
              <w:t>POBLACIÓN ATENDIDA</w:t>
            </w:r>
          </w:p>
          <w:p w:rsidR="00296A67" w:rsidRDefault="00296A67" w:rsidP="00296A67">
            <w:pPr>
              <w:jc w:val="center"/>
              <w:cnfStyle w:val="000000100000" w:firstRow="0" w:lastRow="0" w:firstColumn="0" w:lastColumn="0" w:oddVBand="0" w:evenVBand="0" w:oddHBand="1" w:evenHBand="0" w:firstRowFirstColumn="0" w:firstRowLastColumn="0" w:lastRowFirstColumn="0" w:lastRowLastColumn="0"/>
            </w:pPr>
            <w:r>
              <w:t>X 100</w:t>
            </w:r>
          </w:p>
        </w:tc>
        <w:tc>
          <w:tcPr>
            <w:tcW w:w="1304" w:type="pct"/>
          </w:tcPr>
          <w:p w:rsidR="00296A67" w:rsidRDefault="00296A67" w:rsidP="00296A67">
            <w:pPr>
              <w:cnfStyle w:val="000000100000" w:firstRow="0" w:lastRow="0" w:firstColumn="0" w:lastColumn="0" w:oddVBand="0" w:evenVBand="0" w:oddHBand="1" w:evenHBand="0" w:firstRowFirstColumn="0" w:firstRowLastColumn="0" w:lastRowFirstColumn="0" w:lastRowLastColumn="0"/>
            </w:pPr>
            <w:r>
              <w:t>EL RESULTADO DE SATISFACCIÓN RESULTARÁ DE LA EVALUACIÓN DE ENCUESTAS CORTAS QUE MIDAN PERTINENCIA, CALIDAD E IMPACTO SOCIAL</w:t>
            </w:r>
          </w:p>
        </w:tc>
        <w:tc>
          <w:tcPr>
            <w:tcW w:w="1030" w:type="pct"/>
          </w:tcPr>
          <w:p w:rsidR="00296A67" w:rsidRDefault="00296A67" w:rsidP="00296A67">
            <w:pPr>
              <w:cnfStyle w:val="000000100000" w:firstRow="0" w:lastRow="0" w:firstColumn="0" w:lastColumn="0" w:oddVBand="0" w:evenVBand="0" w:oddHBand="1" w:evenHBand="0" w:firstRowFirstColumn="0" w:firstRowLastColumn="0" w:lastRowFirstColumn="0" w:lastRowLastColumn="0"/>
            </w:pPr>
            <w:r>
              <w:t>PORCENT</w:t>
            </w:r>
            <w:r w:rsidR="008C418D">
              <w:t>UAL</w:t>
            </w:r>
          </w:p>
        </w:tc>
        <w:tc>
          <w:tcPr>
            <w:tcW w:w="592" w:type="pct"/>
            <w:vAlign w:val="center"/>
          </w:tcPr>
          <w:p w:rsidR="00296A67" w:rsidRPr="00940AA5" w:rsidRDefault="00296A67" w:rsidP="00940AA5">
            <w:pPr>
              <w:jc w:val="center"/>
              <w:cnfStyle w:val="000000100000" w:firstRow="0" w:lastRow="0" w:firstColumn="0" w:lastColumn="0" w:oddVBand="0" w:evenVBand="0" w:oddHBand="1" w:evenHBand="0" w:firstRowFirstColumn="0" w:firstRowLastColumn="0" w:lastRowFirstColumn="0" w:lastRowLastColumn="0"/>
            </w:pPr>
            <w:r>
              <w:t>90</w:t>
            </w:r>
          </w:p>
        </w:tc>
      </w:tr>
    </w:tbl>
    <w:p w:rsidR="00B37E32" w:rsidRDefault="00B37E32" w:rsidP="00B37E32">
      <w:pPr>
        <w:rPr>
          <w:lang w:val="es-MX"/>
        </w:rPr>
      </w:pPr>
    </w:p>
    <w:p w:rsidR="00B37E32" w:rsidRDefault="00B37E32" w:rsidP="004661C1">
      <w:pPr>
        <w:jc w:val="both"/>
        <w:rPr>
          <w:sz w:val="24"/>
          <w:lang w:val="es-MX"/>
        </w:rPr>
      </w:pPr>
    </w:p>
    <w:p w:rsidR="004661C1" w:rsidRDefault="004661C1" w:rsidP="00296A67">
      <w:pPr>
        <w:spacing w:line="360" w:lineRule="auto"/>
        <w:jc w:val="both"/>
        <w:rPr>
          <w:sz w:val="24"/>
          <w:lang w:val="es-MX"/>
        </w:rPr>
      </w:pPr>
      <w:r>
        <w:rPr>
          <w:sz w:val="24"/>
          <w:lang w:val="es-MX"/>
        </w:rPr>
        <w:t xml:space="preserve">Este indicador de servicios </w:t>
      </w:r>
      <w:r w:rsidRPr="008C418D">
        <w:rPr>
          <w:b/>
          <w:sz w:val="24"/>
          <w:lang w:val="es-MX"/>
        </w:rPr>
        <w:t xml:space="preserve">medirá la </w:t>
      </w:r>
      <w:r w:rsidR="00B37E32" w:rsidRPr="008C418D">
        <w:rPr>
          <w:b/>
          <w:sz w:val="24"/>
          <w:lang w:val="es-MX"/>
        </w:rPr>
        <w:t>eficacia en la ejecución de las obras</w:t>
      </w:r>
      <w:r w:rsidR="00B37E32">
        <w:rPr>
          <w:sz w:val="24"/>
          <w:lang w:val="es-MX"/>
        </w:rPr>
        <w:t xml:space="preserve"> y no solamente el ejercicio del recurso, además de observar el impacto real que crea en las comunidades beneficiadas.</w:t>
      </w:r>
    </w:p>
    <w:p w:rsidR="00296A67" w:rsidRDefault="00296A67" w:rsidP="00296A67">
      <w:pPr>
        <w:spacing w:line="360" w:lineRule="auto"/>
        <w:jc w:val="both"/>
        <w:rPr>
          <w:sz w:val="24"/>
          <w:lang w:val="es-MX"/>
        </w:rPr>
      </w:pPr>
    </w:p>
    <w:p w:rsidR="00296A67" w:rsidRDefault="00296A67" w:rsidP="00296A67">
      <w:pPr>
        <w:spacing w:line="360" w:lineRule="auto"/>
        <w:jc w:val="both"/>
        <w:rPr>
          <w:sz w:val="24"/>
          <w:lang w:val="es-MX"/>
        </w:rPr>
      </w:pPr>
    </w:p>
    <w:p w:rsidR="00296A67" w:rsidRDefault="00296A67" w:rsidP="00296A67">
      <w:pPr>
        <w:spacing w:line="360" w:lineRule="auto"/>
        <w:jc w:val="both"/>
        <w:rPr>
          <w:sz w:val="24"/>
          <w:lang w:val="es-MX"/>
        </w:rPr>
      </w:pPr>
    </w:p>
    <w:p w:rsidR="0078237A" w:rsidRDefault="0078237A" w:rsidP="00296A67">
      <w:pPr>
        <w:spacing w:line="360" w:lineRule="auto"/>
        <w:jc w:val="both"/>
        <w:rPr>
          <w:sz w:val="24"/>
          <w:lang w:val="es-MX"/>
        </w:rPr>
      </w:pPr>
    </w:p>
    <w:p w:rsidR="0078237A" w:rsidRDefault="0078237A" w:rsidP="00296A67">
      <w:pPr>
        <w:spacing w:line="360" w:lineRule="auto"/>
        <w:jc w:val="both"/>
        <w:rPr>
          <w:sz w:val="24"/>
          <w:lang w:val="es-MX"/>
        </w:rPr>
      </w:pPr>
    </w:p>
    <w:p w:rsidR="0078237A" w:rsidRPr="004661C1" w:rsidRDefault="0078237A" w:rsidP="00296A67">
      <w:pPr>
        <w:spacing w:line="360" w:lineRule="auto"/>
        <w:jc w:val="both"/>
        <w:rPr>
          <w:sz w:val="24"/>
          <w:lang w:val="es-MX"/>
        </w:rPr>
      </w:pPr>
    </w:p>
    <w:p w:rsidR="00527CD8" w:rsidRDefault="00324397" w:rsidP="0078237A">
      <w:pPr>
        <w:pStyle w:val="Ttulo1"/>
        <w:rPr>
          <w:rFonts w:ascii="Arial" w:hAnsi="Arial" w:cs="Arial"/>
          <w:noProof/>
          <w:sz w:val="24"/>
          <w:szCs w:val="24"/>
          <w:lang w:val="es-MX" w:eastAsia="es-MX"/>
        </w:rPr>
      </w:pPr>
      <w:bookmarkStart w:id="49" w:name="_Toc519211556"/>
      <w:bookmarkEnd w:id="48"/>
      <w:r>
        <w:rPr>
          <w:rFonts w:ascii="Arial" w:hAnsi="Arial" w:cs="Arial"/>
          <w:sz w:val="28"/>
          <w:szCs w:val="28"/>
          <w:shd w:val="clear" w:color="auto" w:fill="FFFFFF"/>
          <w:lang w:val="es-MX"/>
        </w:rPr>
        <w:lastRenderedPageBreak/>
        <w:t xml:space="preserve">Eficacia en la </w:t>
      </w:r>
      <w:r w:rsidR="0078237A">
        <w:rPr>
          <w:rFonts w:ascii="Arial" w:hAnsi="Arial" w:cs="Arial"/>
          <w:sz w:val="28"/>
          <w:szCs w:val="28"/>
          <w:shd w:val="clear" w:color="auto" w:fill="FFFFFF"/>
          <w:lang w:val="es-MX"/>
        </w:rPr>
        <w:t>gestión</w:t>
      </w:r>
      <w:r>
        <w:rPr>
          <w:rFonts w:ascii="Arial" w:hAnsi="Arial" w:cs="Arial"/>
          <w:sz w:val="28"/>
          <w:szCs w:val="28"/>
          <w:shd w:val="clear" w:color="auto" w:fill="FFFFFF"/>
          <w:lang w:val="es-MX"/>
        </w:rPr>
        <w:t xml:space="preserve"> de los recursos</w:t>
      </w:r>
      <w:bookmarkEnd w:id="49"/>
      <w:r w:rsidR="0078237A">
        <w:rPr>
          <w:rFonts w:ascii="Arial" w:hAnsi="Arial" w:cs="Arial"/>
          <w:sz w:val="28"/>
          <w:szCs w:val="28"/>
          <w:shd w:val="clear" w:color="auto" w:fill="FFFFFF"/>
          <w:lang w:val="es-MX"/>
        </w:rPr>
        <w:t xml:space="preserve"> ante la federación</w:t>
      </w:r>
      <w:r w:rsidR="0078237A">
        <w:rPr>
          <w:rFonts w:ascii="Arial" w:hAnsi="Arial" w:cs="Arial"/>
          <w:noProof/>
          <w:sz w:val="24"/>
          <w:szCs w:val="24"/>
          <w:lang w:val="es-MX" w:eastAsia="es-MX"/>
        </w:rPr>
        <w:drawing>
          <wp:anchor distT="0" distB="0" distL="114300" distR="114300" simplePos="0" relativeHeight="251652608" behindDoc="1" locked="0" layoutInCell="1" allowOverlap="1" wp14:anchorId="15F896AD" wp14:editId="7CB92BE2">
            <wp:simplePos x="0" y="0"/>
            <wp:positionH relativeFrom="column">
              <wp:posOffset>346075</wp:posOffset>
            </wp:positionH>
            <wp:positionV relativeFrom="paragraph">
              <wp:posOffset>327025</wp:posOffset>
            </wp:positionV>
            <wp:extent cx="5114925" cy="2619375"/>
            <wp:effectExtent l="57150" t="57150" r="104775" b="47625"/>
            <wp:wrapThrough wrapText="bothSides">
              <wp:wrapPolygon edited="0">
                <wp:start x="12630" y="-471"/>
                <wp:lineTo x="12630" y="4870"/>
                <wp:lineTo x="-241" y="4870"/>
                <wp:lineTo x="-241" y="17437"/>
                <wp:lineTo x="12630" y="17437"/>
                <wp:lineTo x="12630" y="21836"/>
                <wp:lineTo x="13032" y="21836"/>
                <wp:lineTo x="15204" y="17437"/>
                <wp:lineTo x="21801" y="14924"/>
                <wp:lineTo x="21962" y="12410"/>
                <wp:lineTo x="21962" y="6284"/>
                <wp:lineTo x="20273" y="5498"/>
                <wp:lineTo x="15607" y="4870"/>
                <wp:lineTo x="13032" y="-471"/>
                <wp:lineTo x="12630" y="-471"/>
              </wp:wrapPolygon>
            </wp:wrapThrough>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r w:rsidR="00CA2C7E">
        <w:rPr>
          <w:rFonts w:ascii="Arial" w:hAnsi="Arial" w:cs="Arial"/>
          <w:sz w:val="28"/>
          <w:szCs w:val="28"/>
          <w:shd w:val="clear" w:color="auto" w:fill="FFFFFF"/>
          <w:lang w:val="es-MX"/>
        </w:rPr>
        <w:t>:</w:t>
      </w:r>
    </w:p>
    <w:p w:rsidR="00296A67" w:rsidRDefault="00296A67" w:rsidP="00FC199B">
      <w:pPr>
        <w:spacing w:line="360" w:lineRule="auto"/>
        <w:jc w:val="center"/>
        <w:rPr>
          <w:rFonts w:ascii="Arial" w:hAnsi="Arial" w:cs="Arial"/>
          <w:i/>
          <w:sz w:val="20"/>
          <w:szCs w:val="24"/>
          <w:lang w:val="es-MX"/>
        </w:rPr>
      </w:pPr>
    </w:p>
    <w:p w:rsidR="00296A67" w:rsidRDefault="00296A67" w:rsidP="00FC199B">
      <w:pPr>
        <w:spacing w:line="360" w:lineRule="auto"/>
        <w:jc w:val="center"/>
        <w:rPr>
          <w:rFonts w:ascii="Arial" w:hAnsi="Arial" w:cs="Arial"/>
          <w:i/>
          <w:sz w:val="20"/>
          <w:szCs w:val="24"/>
          <w:lang w:val="es-MX"/>
        </w:rPr>
      </w:pPr>
    </w:p>
    <w:p w:rsidR="00296A67" w:rsidRDefault="00296A67" w:rsidP="00FC199B">
      <w:pPr>
        <w:spacing w:line="360" w:lineRule="auto"/>
        <w:jc w:val="center"/>
        <w:rPr>
          <w:rFonts w:ascii="Arial" w:hAnsi="Arial" w:cs="Arial"/>
          <w:i/>
          <w:sz w:val="20"/>
          <w:szCs w:val="24"/>
          <w:lang w:val="es-MX"/>
        </w:rPr>
      </w:pPr>
    </w:p>
    <w:p w:rsidR="00296A67" w:rsidRDefault="00296A67" w:rsidP="00FC199B">
      <w:pPr>
        <w:spacing w:line="360" w:lineRule="auto"/>
        <w:jc w:val="center"/>
        <w:rPr>
          <w:rFonts w:ascii="Arial" w:hAnsi="Arial" w:cs="Arial"/>
          <w:i/>
          <w:sz w:val="20"/>
          <w:szCs w:val="24"/>
          <w:lang w:val="es-MX"/>
        </w:rPr>
      </w:pPr>
    </w:p>
    <w:p w:rsidR="00296A67" w:rsidRDefault="00296A67" w:rsidP="00FC199B">
      <w:pPr>
        <w:spacing w:line="360" w:lineRule="auto"/>
        <w:jc w:val="center"/>
        <w:rPr>
          <w:rFonts w:ascii="Arial" w:hAnsi="Arial" w:cs="Arial"/>
          <w:i/>
          <w:sz w:val="20"/>
          <w:szCs w:val="24"/>
          <w:lang w:val="es-MX"/>
        </w:rPr>
      </w:pPr>
    </w:p>
    <w:p w:rsidR="00296A67" w:rsidRDefault="00296A67" w:rsidP="00FC199B">
      <w:pPr>
        <w:spacing w:line="360" w:lineRule="auto"/>
        <w:jc w:val="center"/>
        <w:rPr>
          <w:rFonts w:ascii="Arial" w:hAnsi="Arial" w:cs="Arial"/>
          <w:i/>
          <w:sz w:val="20"/>
          <w:szCs w:val="24"/>
          <w:lang w:val="es-MX"/>
        </w:rPr>
      </w:pPr>
    </w:p>
    <w:p w:rsidR="0078237A" w:rsidRDefault="0078237A" w:rsidP="00FC199B">
      <w:pPr>
        <w:spacing w:line="360" w:lineRule="auto"/>
        <w:jc w:val="center"/>
        <w:rPr>
          <w:rFonts w:ascii="Arial" w:hAnsi="Arial" w:cs="Arial"/>
          <w:i/>
          <w:sz w:val="20"/>
          <w:szCs w:val="24"/>
          <w:lang w:val="es-MX"/>
        </w:rPr>
      </w:pPr>
    </w:p>
    <w:p w:rsidR="0078237A" w:rsidRDefault="0078237A" w:rsidP="00FC199B">
      <w:pPr>
        <w:spacing w:line="360" w:lineRule="auto"/>
        <w:jc w:val="center"/>
        <w:rPr>
          <w:rFonts w:ascii="Arial" w:hAnsi="Arial" w:cs="Arial"/>
          <w:i/>
          <w:sz w:val="20"/>
          <w:szCs w:val="24"/>
          <w:lang w:val="es-MX"/>
        </w:rPr>
      </w:pPr>
    </w:p>
    <w:p w:rsidR="003F4200" w:rsidRPr="00FC199B" w:rsidRDefault="00AC50E2" w:rsidP="00FC199B">
      <w:pPr>
        <w:spacing w:line="360" w:lineRule="auto"/>
        <w:jc w:val="center"/>
        <w:rPr>
          <w:rFonts w:ascii="Arial" w:hAnsi="Arial" w:cs="Arial"/>
          <w:i/>
          <w:sz w:val="20"/>
          <w:szCs w:val="24"/>
          <w:lang w:val="es-MX"/>
        </w:rPr>
      </w:pPr>
      <w:r>
        <w:rPr>
          <w:rFonts w:ascii="Arial" w:hAnsi="Arial" w:cs="Arial"/>
          <w:i/>
          <w:sz w:val="20"/>
          <w:szCs w:val="24"/>
          <w:lang w:val="es-MX"/>
        </w:rPr>
        <w:t>Fuente: Fó</w:t>
      </w:r>
      <w:r w:rsidR="00FC199B" w:rsidRPr="00FC199B">
        <w:rPr>
          <w:rFonts w:ascii="Arial" w:hAnsi="Arial" w:cs="Arial"/>
          <w:i/>
          <w:sz w:val="20"/>
          <w:szCs w:val="24"/>
          <w:lang w:val="es-MX"/>
        </w:rPr>
        <w:t>rmula recabada del Indicador de Eficacia</w:t>
      </w:r>
    </w:p>
    <w:p w:rsidR="00C45D23" w:rsidRDefault="00C45D23" w:rsidP="00A732B8">
      <w:pPr>
        <w:spacing w:line="360" w:lineRule="auto"/>
        <w:jc w:val="both"/>
        <w:rPr>
          <w:rFonts w:ascii="Arial" w:hAnsi="Arial" w:cs="Arial"/>
          <w:sz w:val="24"/>
          <w:szCs w:val="24"/>
          <w:lang w:val="es-MX"/>
        </w:rPr>
      </w:pPr>
    </w:p>
    <w:p w:rsidR="00FC7305" w:rsidRDefault="00527CD8" w:rsidP="00296A67">
      <w:pPr>
        <w:spacing w:line="360" w:lineRule="auto"/>
        <w:jc w:val="both"/>
        <w:rPr>
          <w:rFonts w:ascii="Arial" w:hAnsi="Arial" w:cs="Arial"/>
          <w:sz w:val="24"/>
          <w:szCs w:val="24"/>
          <w:lang w:val="es-MX"/>
        </w:rPr>
      </w:pPr>
      <w:r w:rsidRPr="00527CD8">
        <w:rPr>
          <w:rFonts w:ascii="Arial" w:hAnsi="Arial" w:cs="Arial"/>
          <w:noProof/>
          <w:sz w:val="28"/>
          <w:szCs w:val="28"/>
          <w:shd w:val="clear" w:color="auto" w:fill="FFFFFF"/>
          <w:lang w:val="es-MX" w:eastAsia="es-MX"/>
        </w:rPr>
        <w:drawing>
          <wp:anchor distT="0" distB="0" distL="114300" distR="114300" simplePos="0" relativeHeight="251640320" behindDoc="1" locked="0" layoutInCell="1" allowOverlap="1" wp14:anchorId="66D57BEA" wp14:editId="26FFBD84">
            <wp:simplePos x="0" y="0"/>
            <wp:positionH relativeFrom="column">
              <wp:posOffset>1962785</wp:posOffset>
            </wp:positionH>
            <wp:positionV relativeFrom="paragraph">
              <wp:posOffset>838835</wp:posOffset>
            </wp:positionV>
            <wp:extent cx="3696335" cy="1937385"/>
            <wp:effectExtent l="0" t="0" r="0" b="0"/>
            <wp:wrapTight wrapText="bothSides">
              <wp:wrapPolygon edited="0">
                <wp:start x="0" y="0"/>
                <wp:lineTo x="0" y="21451"/>
                <wp:lineTo x="21485" y="21451"/>
                <wp:lineTo x="21485" y="0"/>
                <wp:lineTo x="0" y="0"/>
              </wp:wrapPolygon>
            </wp:wrapTight>
            <wp:docPr id="45" name="Imagen 45" descr="Resultado de imagen para obras sidu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obras sidue 20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6335" cy="1937385"/>
                    </a:xfrm>
                    <a:prstGeom prst="rect">
                      <a:avLst/>
                    </a:prstGeom>
                    <a:noFill/>
                    <a:ln>
                      <a:noFill/>
                    </a:ln>
                  </pic:spPr>
                </pic:pic>
              </a:graphicData>
            </a:graphic>
          </wp:anchor>
        </w:drawing>
      </w:r>
      <w:r w:rsidR="00324397">
        <w:rPr>
          <w:rFonts w:ascii="Arial" w:hAnsi="Arial" w:cs="Arial"/>
          <w:sz w:val="24"/>
          <w:szCs w:val="24"/>
          <w:lang w:val="es-MX"/>
        </w:rPr>
        <w:t>Según la fórmula para calcular la eficacia en la asignación de los recursos de la matriz de indicadores</w:t>
      </w:r>
      <w:r w:rsidR="00FC7305">
        <w:rPr>
          <w:rFonts w:ascii="Arial" w:hAnsi="Arial" w:cs="Arial"/>
          <w:sz w:val="24"/>
          <w:szCs w:val="24"/>
          <w:lang w:val="es-MX"/>
        </w:rPr>
        <w:t xml:space="preserve"> del</w:t>
      </w:r>
      <w:r w:rsidR="00FC7305" w:rsidRPr="00DF61FC">
        <w:rPr>
          <w:lang w:val="es-MX"/>
        </w:rPr>
        <w:t xml:space="preserve"> </w:t>
      </w:r>
      <w:r w:rsidR="00FC7305" w:rsidRPr="00FC7305">
        <w:rPr>
          <w:rFonts w:ascii="Arial" w:hAnsi="Arial" w:cs="Arial"/>
          <w:sz w:val="24"/>
          <w:szCs w:val="24"/>
          <w:lang w:val="es-MX"/>
        </w:rPr>
        <w:t xml:space="preserve">Presupuesto de Egresos de la Federación para el </w:t>
      </w:r>
      <w:r w:rsidR="00FC7305">
        <w:rPr>
          <w:rFonts w:ascii="Arial" w:hAnsi="Arial" w:cs="Arial"/>
          <w:sz w:val="24"/>
          <w:szCs w:val="24"/>
          <w:lang w:val="es-MX"/>
        </w:rPr>
        <w:t>E</w:t>
      </w:r>
      <w:r w:rsidR="00FC7305" w:rsidRPr="00FC7305">
        <w:rPr>
          <w:rFonts w:ascii="Arial" w:hAnsi="Arial" w:cs="Arial"/>
          <w:sz w:val="24"/>
          <w:szCs w:val="24"/>
          <w:lang w:val="es-MX"/>
        </w:rPr>
        <w:t xml:space="preserve">jercicio Fiscal </w:t>
      </w:r>
      <w:r w:rsidR="0078237A">
        <w:rPr>
          <w:rFonts w:ascii="Arial" w:hAnsi="Arial" w:cs="Arial"/>
          <w:sz w:val="24"/>
          <w:szCs w:val="24"/>
          <w:lang w:val="es-MX"/>
        </w:rPr>
        <w:t xml:space="preserve">del </w:t>
      </w:r>
      <w:r w:rsidR="00FC7305" w:rsidRPr="00FC7305">
        <w:rPr>
          <w:rFonts w:ascii="Arial" w:hAnsi="Arial" w:cs="Arial"/>
          <w:sz w:val="24"/>
          <w:szCs w:val="24"/>
          <w:lang w:val="es-MX"/>
        </w:rPr>
        <w:t>2017</w:t>
      </w:r>
      <w:r w:rsidR="00FC7305">
        <w:rPr>
          <w:rStyle w:val="Refdenotaalpie"/>
          <w:rFonts w:ascii="Arial" w:hAnsi="Arial" w:cs="Arial"/>
          <w:sz w:val="24"/>
          <w:szCs w:val="24"/>
          <w:lang w:val="es-MX"/>
        </w:rPr>
        <w:footnoteReference w:id="15"/>
      </w:r>
      <w:r w:rsidR="00FC7305">
        <w:rPr>
          <w:rFonts w:ascii="Arial" w:hAnsi="Arial" w:cs="Arial"/>
          <w:sz w:val="24"/>
          <w:szCs w:val="24"/>
          <w:lang w:val="es-MX"/>
        </w:rPr>
        <w:t xml:space="preserve">, el </w:t>
      </w:r>
      <w:r w:rsidR="00FC7305" w:rsidRPr="00FC7305">
        <w:rPr>
          <w:rFonts w:ascii="Arial" w:hAnsi="Arial" w:cs="Arial"/>
          <w:sz w:val="24"/>
          <w:szCs w:val="24"/>
          <w:lang w:val="es-MX"/>
        </w:rPr>
        <w:t>Fondo para el Fortalecimiento de la Infraestructura Estatal y Municipal</w:t>
      </w:r>
      <w:r w:rsidR="00FC7305">
        <w:rPr>
          <w:rFonts w:ascii="Arial" w:hAnsi="Arial" w:cs="Arial"/>
          <w:sz w:val="24"/>
          <w:szCs w:val="24"/>
          <w:lang w:val="es-MX"/>
        </w:rPr>
        <w:t xml:space="preserve"> muestra una eficacia del </w:t>
      </w:r>
      <w:r w:rsidR="00FC7305" w:rsidRPr="00C36F93">
        <w:rPr>
          <w:rFonts w:ascii="Arial" w:hAnsi="Arial" w:cs="Arial"/>
          <w:b/>
          <w:color w:val="92D050"/>
          <w:sz w:val="32"/>
          <w:szCs w:val="24"/>
          <w:lang w:val="es-MX"/>
        </w:rPr>
        <w:t>98.89%</w:t>
      </w:r>
      <w:bookmarkEnd w:id="47"/>
      <w:r w:rsidR="00C36F93" w:rsidRPr="00C914B7">
        <w:rPr>
          <w:lang w:val="es-MX"/>
        </w:rPr>
        <w:t>,</w:t>
      </w:r>
      <w:r w:rsidR="00A732B8" w:rsidRPr="00AC50E2">
        <w:rPr>
          <w:rFonts w:ascii="Arial" w:hAnsi="Arial" w:cs="Arial"/>
          <w:sz w:val="32"/>
          <w:szCs w:val="24"/>
          <w:lang w:val="es-MX"/>
        </w:rPr>
        <w:t xml:space="preserve"> </w:t>
      </w:r>
      <w:r w:rsidR="00A732B8">
        <w:rPr>
          <w:rFonts w:ascii="Arial" w:hAnsi="Arial" w:cs="Arial"/>
          <w:sz w:val="24"/>
          <w:szCs w:val="24"/>
          <w:lang w:val="es-MX"/>
        </w:rPr>
        <w:t xml:space="preserve">denotando un </w:t>
      </w:r>
      <w:r w:rsidR="00296A67" w:rsidRPr="00C36F93">
        <w:rPr>
          <w:rFonts w:ascii="Arial" w:hAnsi="Arial" w:cs="Arial"/>
          <w:b/>
          <w:color w:val="92D050"/>
          <w:sz w:val="32"/>
          <w:szCs w:val="24"/>
          <w:lang w:val="es-MX"/>
        </w:rPr>
        <w:t>BUEN DESEMPEÑO</w:t>
      </w:r>
      <w:r w:rsidR="00296A67" w:rsidRPr="00C36F93">
        <w:rPr>
          <w:rFonts w:ascii="Arial" w:hAnsi="Arial" w:cs="Arial"/>
          <w:sz w:val="32"/>
          <w:szCs w:val="24"/>
          <w:lang w:val="es-MX"/>
        </w:rPr>
        <w:t xml:space="preserve"> </w:t>
      </w:r>
      <w:r w:rsidR="00A732B8">
        <w:rPr>
          <w:rFonts w:ascii="Arial" w:hAnsi="Arial" w:cs="Arial"/>
          <w:sz w:val="24"/>
          <w:szCs w:val="24"/>
          <w:lang w:val="es-MX"/>
        </w:rPr>
        <w:t xml:space="preserve">en </w:t>
      </w:r>
      <w:r w:rsidR="0078237A">
        <w:rPr>
          <w:rFonts w:ascii="Arial" w:hAnsi="Arial" w:cs="Arial"/>
          <w:sz w:val="24"/>
          <w:szCs w:val="24"/>
          <w:lang w:val="es-MX"/>
        </w:rPr>
        <w:t>la gestión</w:t>
      </w:r>
      <w:r w:rsidR="00A732B8">
        <w:rPr>
          <w:rFonts w:ascii="Arial" w:hAnsi="Arial" w:cs="Arial"/>
          <w:sz w:val="24"/>
          <w:szCs w:val="24"/>
          <w:lang w:val="es-MX"/>
        </w:rPr>
        <w:t xml:space="preserve"> de los recursos.</w:t>
      </w:r>
    </w:p>
    <w:p w:rsidR="00A732B8" w:rsidRPr="00FC199B" w:rsidRDefault="00A732B8" w:rsidP="00A732B8">
      <w:pPr>
        <w:spacing w:line="360" w:lineRule="auto"/>
        <w:jc w:val="both"/>
        <w:rPr>
          <w:rFonts w:ascii="Arial" w:hAnsi="Arial" w:cs="Arial"/>
          <w:sz w:val="24"/>
          <w:szCs w:val="24"/>
          <w:lang w:val="es-MX"/>
        </w:rPr>
      </w:pPr>
    </w:p>
    <w:p w:rsidR="00FC7305" w:rsidRDefault="00FC7305" w:rsidP="00FC7305">
      <w:pPr>
        <w:rPr>
          <w:lang w:val="es-MX"/>
        </w:rPr>
      </w:pPr>
    </w:p>
    <w:p w:rsidR="00DC200B" w:rsidRDefault="00B37E32" w:rsidP="00E34410">
      <w:pPr>
        <w:pStyle w:val="Ttulo1"/>
        <w:jc w:val="center"/>
        <w:rPr>
          <w:rFonts w:ascii="Arial" w:hAnsi="Arial" w:cs="Arial"/>
          <w:b/>
          <w:sz w:val="28"/>
          <w:szCs w:val="28"/>
          <w:shd w:val="clear" w:color="auto" w:fill="FFFFFF"/>
          <w:lang w:val="es-MX"/>
        </w:rPr>
      </w:pPr>
      <w:r w:rsidRPr="00B37E32">
        <w:rPr>
          <w:rFonts w:ascii="Arial" w:hAnsi="Arial" w:cs="Arial"/>
          <w:b/>
          <w:noProof/>
          <w:sz w:val="28"/>
          <w:szCs w:val="28"/>
          <w:shd w:val="clear" w:color="auto" w:fill="FFFFFF"/>
          <w:lang w:val="es-MX" w:eastAsia="es-MX"/>
        </w:rPr>
        <w:drawing>
          <wp:inline distT="0" distB="0" distL="0" distR="0" wp14:anchorId="48DF31DC" wp14:editId="3588A7C1">
            <wp:extent cx="2785745" cy="3094355"/>
            <wp:effectExtent l="0" t="0" r="0" b="0"/>
            <wp:docPr id="132" name="Imagen 132" descr="Resultado de imagen para positivo e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ositivo en verd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5745" cy="3094355"/>
                    </a:xfrm>
                    <a:prstGeom prst="rect">
                      <a:avLst/>
                    </a:prstGeom>
                    <a:noFill/>
                    <a:ln>
                      <a:noFill/>
                    </a:ln>
                  </pic:spPr>
                </pic:pic>
              </a:graphicData>
            </a:graphic>
          </wp:inline>
        </w:drawing>
      </w:r>
    </w:p>
    <w:p w:rsidR="00DC200B" w:rsidRDefault="00DC200B" w:rsidP="00DC200B">
      <w:pPr>
        <w:rPr>
          <w:lang w:val="es-MX"/>
        </w:rPr>
      </w:pPr>
    </w:p>
    <w:p w:rsidR="00DC200B" w:rsidRDefault="00DC200B" w:rsidP="00DC200B">
      <w:pPr>
        <w:rPr>
          <w:lang w:val="es-MX"/>
        </w:rPr>
      </w:pPr>
    </w:p>
    <w:p w:rsidR="00DC200B" w:rsidRDefault="00DC200B" w:rsidP="00DC200B">
      <w:pPr>
        <w:rPr>
          <w:lang w:val="es-MX"/>
        </w:rPr>
      </w:pPr>
    </w:p>
    <w:p w:rsidR="00343D6B" w:rsidRPr="00A732B8" w:rsidRDefault="00C872D4" w:rsidP="00343D6B">
      <w:pPr>
        <w:pStyle w:val="Ttulo1"/>
        <w:jc w:val="both"/>
        <w:rPr>
          <w:rFonts w:ascii="Arial" w:hAnsi="Arial" w:cs="Arial"/>
          <w:b/>
          <w:sz w:val="28"/>
          <w:szCs w:val="28"/>
          <w:shd w:val="clear" w:color="auto" w:fill="FFFFFF"/>
          <w:lang w:val="es-MX"/>
        </w:rPr>
      </w:pPr>
      <w:bookmarkStart w:id="50" w:name="_Toc519211557"/>
      <w:r w:rsidRPr="00A732B8">
        <w:rPr>
          <w:rFonts w:ascii="Arial" w:hAnsi="Arial" w:cs="Arial"/>
          <w:b/>
          <w:sz w:val="28"/>
          <w:szCs w:val="28"/>
          <w:shd w:val="clear" w:color="auto" w:fill="FFFFFF"/>
          <w:lang w:val="es-MX"/>
        </w:rPr>
        <w:t>2.3</w:t>
      </w:r>
      <w:r w:rsidRPr="00A732B8">
        <w:rPr>
          <w:rFonts w:ascii="Arial" w:hAnsi="Arial" w:cs="Arial"/>
          <w:b/>
          <w:sz w:val="28"/>
          <w:szCs w:val="28"/>
          <w:shd w:val="clear" w:color="auto" w:fill="FFFFFF"/>
          <w:lang w:val="es-MX"/>
        </w:rPr>
        <w:tab/>
        <w:t>Análisis del cumplimiento presupuestal.</w:t>
      </w:r>
      <w:bookmarkEnd w:id="50"/>
    </w:p>
    <w:p w:rsidR="00343D6B" w:rsidRPr="00343D6B" w:rsidRDefault="00343D6B" w:rsidP="00343D6B">
      <w:pPr>
        <w:rPr>
          <w:rFonts w:ascii="Arial" w:hAnsi="Arial" w:cs="Arial"/>
          <w:sz w:val="24"/>
          <w:szCs w:val="24"/>
          <w:lang w:val="es-MX"/>
        </w:rPr>
      </w:pPr>
    </w:p>
    <w:p w:rsidR="00343D6B" w:rsidRPr="003F4200" w:rsidRDefault="00343D6B" w:rsidP="003F4200">
      <w:pPr>
        <w:spacing w:line="360" w:lineRule="auto"/>
        <w:jc w:val="both"/>
        <w:rPr>
          <w:rFonts w:ascii="Arial" w:hAnsi="Arial" w:cs="Arial"/>
          <w:sz w:val="24"/>
          <w:szCs w:val="24"/>
          <w:lang w:val="es-MX"/>
        </w:rPr>
      </w:pPr>
      <w:r w:rsidRPr="003F4200">
        <w:rPr>
          <w:rFonts w:ascii="Arial" w:hAnsi="Arial" w:cs="Arial"/>
          <w:sz w:val="24"/>
          <w:szCs w:val="24"/>
          <w:lang w:val="es-MX"/>
        </w:rPr>
        <w:t xml:space="preserve">Los datos financieros que se </w:t>
      </w:r>
      <w:r w:rsidR="00A732B8">
        <w:rPr>
          <w:rFonts w:ascii="Arial" w:hAnsi="Arial" w:cs="Arial"/>
          <w:sz w:val="24"/>
          <w:szCs w:val="24"/>
          <w:lang w:val="es-MX"/>
        </w:rPr>
        <w:t>analiz</w:t>
      </w:r>
      <w:r w:rsidRPr="003F4200">
        <w:rPr>
          <w:rFonts w:ascii="Arial" w:hAnsi="Arial" w:cs="Arial"/>
          <w:sz w:val="24"/>
          <w:szCs w:val="24"/>
          <w:lang w:val="es-MX"/>
        </w:rPr>
        <w:t xml:space="preserve">an en este documento fueron obtenidos de la plataforma </w:t>
      </w:r>
      <w:hyperlink r:id="rId84" w:history="1">
        <w:r w:rsidRPr="003F4200">
          <w:rPr>
            <w:rStyle w:val="Hipervnculo"/>
            <w:rFonts w:ascii="Arial" w:hAnsi="Arial" w:cs="Arial"/>
            <w:i/>
            <w:sz w:val="24"/>
            <w:szCs w:val="24"/>
            <w:lang w:val="es-MX"/>
          </w:rPr>
          <w:t>www.transparenciapresupuestaria.gob.mx</w:t>
        </w:r>
      </w:hyperlink>
      <w:r w:rsidRPr="003F4200">
        <w:rPr>
          <w:rFonts w:ascii="Arial" w:hAnsi="Arial" w:cs="Arial"/>
          <w:i/>
          <w:sz w:val="24"/>
          <w:szCs w:val="24"/>
          <w:u w:val="single"/>
          <w:lang w:val="es-MX"/>
        </w:rPr>
        <w:t>,</w:t>
      </w:r>
      <w:r w:rsidRPr="003F4200">
        <w:rPr>
          <w:rFonts w:ascii="Arial" w:hAnsi="Arial" w:cs="Arial"/>
          <w:sz w:val="24"/>
          <w:szCs w:val="24"/>
          <w:lang w:val="es-MX"/>
        </w:rPr>
        <w:t xml:space="preserve"> así como del Presupuesto de Egresos de la Federación para el Ejercicio Fiscal 2017</w:t>
      </w:r>
      <w:r w:rsidR="00CC6585" w:rsidRPr="003F4200">
        <w:rPr>
          <w:rFonts w:ascii="Arial" w:hAnsi="Arial" w:cs="Arial"/>
          <w:sz w:val="24"/>
          <w:szCs w:val="24"/>
          <w:lang w:val="es-MX"/>
        </w:rPr>
        <w:t>,</w:t>
      </w:r>
      <w:r w:rsidRPr="003F4200">
        <w:rPr>
          <w:rFonts w:ascii="Arial" w:hAnsi="Arial" w:cs="Arial"/>
          <w:sz w:val="24"/>
          <w:szCs w:val="24"/>
          <w:lang w:val="es-MX"/>
        </w:rPr>
        <w:t xml:space="preserve"> anexo 20.2.</w:t>
      </w:r>
    </w:p>
    <w:p w:rsidR="00527CD8" w:rsidRDefault="00AF6993" w:rsidP="003F4200">
      <w:pPr>
        <w:spacing w:line="360" w:lineRule="auto"/>
        <w:jc w:val="both"/>
        <w:rPr>
          <w:rFonts w:ascii="Arial" w:hAnsi="Arial" w:cs="Arial"/>
          <w:sz w:val="24"/>
          <w:szCs w:val="24"/>
          <w:lang w:val="es-MX"/>
        </w:rPr>
      </w:pPr>
      <w:r>
        <w:rPr>
          <w:rFonts w:ascii="Arial" w:hAnsi="Arial" w:cs="Arial"/>
          <w:sz w:val="24"/>
          <w:szCs w:val="24"/>
          <w:lang w:val="es-MX"/>
        </w:rPr>
        <w:t xml:space="preserve">Los valores que se exponen </w:t>
      </w:r>
      <w:r w:rsidR="00D0591E">
        <w:rPr>
          <w:rFonts w:ascii="Arial" w:hAnsi="Arial" w:cs="Arial"/>
          <w:sz w:val="24"/>
          <w:szCs w:val="24"/>
          <w:lang w:val="es-MX"/>
        </w:rPr>
        <w:t>en la siguiente tabla</w:t>
      </w:r>
      <w:r>
        <w:rPr>
          <w:rFonts w:ascii="Arial" w:hAnsi="Arial" w:cs="Arial"/>
          <w:sz w:val="24"/>
          <w:szCs w:val="24"/>
          <w:lang w:val="es-MX"/>
        </w:rPr>
        <w:t>, corresponden al total del recurso ejercido en cada municipio, sin dividir lo que gestiona Gobierno del Estado del recurso ejercido por los mismos ayuntamientos y sus instancias ejecutoras.</w:t>
      </w:r>
      <w:r w:rsidR="00EA7B30">
        <w:rPr>
          <w:rFonts w:ascii="Arial" w:hAnsi="Arial" w:cs="Arial"/>
          <w:sz w:val="24"/>
          <w:szCs w:val="24"/>
          <w:lang w:val="es-MX"/>
        </w:rPr>
        <w:t xml:space="preserve"> </w:t>
      </w:r>
      <w:r w:rsidR="00EA7B30">
        <w:rPr>
          <w:rFonts w:ascii="Arial" w:hAnsi="Arial" w:cs="Arial"/>
          <w:sz w:val="24"/>
          <w:szCs w:val="24"/>
          <w:lang w:val="es-MX"/>
        </w:rPr>
        <w:lastRenderedPageBreak/>
        <w:t>Gobierno del Estado, a través de sus instancias ejecutoras, ejer</w:t>
      </w:r>
      <w:r w:rsidR="001F608F">
        <w:rPr>
          <w:rFonts w:ascii="Arial" w:hAnsi="Arial" w:cs="Arial"/>
          <w:sz w:val="24"/>
          <w:szCs w:val="24"/>
          <w:lang w:val="es-MX"/>
        </w:rPr>
        <w:t xml:space="preserve">cieron el </w:t>
      </w:r>
      <w:r w:rsidR="001F608F" w:rsidRPr="00E34410">
        <w:rPr>
          <w:rFonts w:ascii="Arial" w:hAnsi="Arial" w:cs="Arial"/>
          <w:b/>
          <w:color w:val="2E74B5" w:themeColor="accent1" w:themeShade="BF"/>
          <w:sz w:val="32"/>
          <w:szCs w:val="24"/>
          <w:lang w:val="es-MX"/>
        </w:rPr>
        <w:t>42.21%</w:t>
      </w:r>
      <w:r w:rsidR="001F608F" w:rsidRPr="00E34410">
        <w:rPr>
          <w:rFonts w:ascii="Arial" w:hAnsi="Arial" w:cs="Arial"/>
          <w:color w:val="2E74B5" w:themeColor="accent1" w:themeShade="BF"/>
          <w:sz w:val="32"/>
          <w:szCs w:val="24"/>
          <w:lang w:val="es-MX"/>
        </w:rPr>
        <w:t xml:space="preserve"> </w:t>
      </w:r>
      <w:r w:rsidR="001F608F">
        <w:rPr>
          <w:rFonts w:ascii="Arial" w:hAnsi="Arial" w:cs="Arial"/>
          <w:sz w:val="24"/>
          <w:szCs w:val="24"/>
          <w:lang w:val="es-MX"/>
        </w:rPr>
        <w:t>del total del</w:t>
      </w:r>
      <w:r w:rsidR="00EA7B30">
        <w:rPr>
          <w:rFonts w:ascii="Arial" w:hAnsi="Arial" w:cs="Arial"/>
          <w:sz w:val="24"/>
          <w:szCs w:val="24"/>
          <w:lang w:val="es-MX"/>
        </w:rPr>
        <w:t xml:space="preserve"> recurso</w:t>
      </w:r>
      <w:r w:rsidR="001F608F">
        <w:rPr>
          <w:rFonts w:ascii="Arial" w:hAnsi="Arial" w:cs="Arial"/>
          <w:sz w:val="24"/>
          <w:szCs w:val="24"/>
          <w:lang w:val="es-MX"/>
        </w:rPr>
        <w:t xml:space="preserve">, con un total de </w:t>
      </w:r>
      <w:r w:rsidR="001F608F" w:rsidRPr="00E34410">
        <w:rPr>
          <w:rFonts w:ascii="Arial" w:hAnsi="Arial" w:cs="Arial"/>
          <w:b/>
          <w:color w:val="2E74B5" w:themeColor="accent1" w:themeShade="BF"/>
          <w:sz w:val="32"/>
          <w:szCs w:val="24"/>
          <w:lang w:val="es-MX"/>
        </w:rPr>
        <w:t>$103 000 000.00</w:t>
      </w:r>
      <w:r w:rsidR="00E34410">
        <w:rPr>
          <w:rFonts w:ascii="Arial" w:hAnsi="Arial" w:cs="Arial"/>
          <w:b/>
          <w:color w:val="2E74B5" w:themeColor="accent1" w:themeShade="BF"/>
          <w:sz w:val="32"/>
          <w:szCs w:val="24"/>
          <w:lang w:val="es-MX"/>
        </w:rPr>
        <w:t>.</w:t>
      </w:r>
      <w:r w:rsidR="00B648E8">
        <w:rPr>
          <w:rStyle w:val="Refdenotaalpie"/>
          <w:rFonts w:ascii="Arial" w:hAnsi="Arial" w:cs="Arial"/>
          <w:sz w:val="24"/>
          <w:szCs w:val="24"/>
          <w:lang w:val="es-MX"/>
        </w:rPr>
        <w:footnoteReference w:id="16"/>
      </w:r>
      <w:r w:rsidR="00EA7B30">
        <w:rPr>
          <w:rFonts w:ascii="Arial" w:hAnsi="Arial" w:cs="Arial"/>
          <w:sz w:val="24"/>
          <w:szCs w:val="24"/>
          <w:lang w:val="es-MX"/>
        </w:rPr>
        <w:t xml:space="preserve"> </w:t>
      </w:r>
    </w:p>
    <w:p w:rsidR="00367540" w:rsidRDefault="00367540" w:rsidP="00B642FB">
      <w:pPr>
        <w:jc w:val="both"/>
        <w:rPr>
          <w:rFonts w:ascii="Arial" w:hAnsi="Arial" w:cs="Arial"/>
          <w:b/>
          <w:color w:val="2E74B5" w:themeColor="accent1" w:themeShade="BF"/>
          <w:sz w:val="28"/>
          <w:szCs w:val="24"/>
          <w:lang w:val="es-MX"/>
        </w:rPr>
      </w:pPr>
      <w:r>
        <w:rPr>
          <w:rFonts w:ascii="Arial" w:hAnsi="Arial" w:cs="Arial"/>
          <w:b/>
          <w:color w:val="2E74B5" w:themeColor="accent1" w:themeShade="BF"/>
          <w:sz w:val="28"/>
          <w:szCs w:val="24"/>
          <w:lang w:val="es-MX"/>
        </w:rPr>
        <w:t>PRESUPUESTO NO EJERCIDO</w:t>
      </w:r>
    </w:p>
    <w:p w:rsidR="0077264B" w:rsidRPr="00490E7F" w:rsidRDefault="00367540" w:rsidP="000B6B80">
      <w:pPr>
        <w:spacing w:line="360" w:lineRule="auto"/>
        <w:jc w:val="both"/>
        <w:rPr>
          <w:rFonts w:ascii="Arial" w:hAnsi="Arial" w:cs="Arial"/>
          <w:b/>
          <w:sz w:val="24"/>
          <w:szCs w:val="24"/>
          <w:lang w:val="es-MX"/>
        </w:rPr>
      </w:pPr>
      <w:r w:rsidRPr="00B642FB">
        <w:rPr>
          <w:rFonts w:ascii="Arial" w:hAnsi="Arial" w:cs="Arial"/>
          <w:sz w:val="24"/>
          <w:szCs w:val="24"/>
          <w:lang w:val="es-MX"/>
        </w:rPr>
        <w:t xml:space="preserve">Si bien el ejercicio del recurso muestra un </w:t>
      </w:r>
      <w:r w:rsidRPr="007570E7">
        <w:rPr>
          <w:rFonts w:ascii="Arial" w:hAnsi="Arial" w:cs="Arial"/>
          <w:b/>
          <w:color w:val="92D050"/>
          <w:sz w:val="32"/>
          <w:szCs w:val="24"/>
          <w:lang w:val="es-MX"/>
        </w:rPr>
        <w:t>98.89%</w:t>
      </w:r>
      <w:r w:rsidRPr="007570E7">
        <w:rPr>
          <w:rFonts w:ascii="Arial" w:hAnsi="Arial" w:cs="Arial"/>
          <w:sz w:val="32"/>
          <w:szCs w:val="24"/>
          <w:lang w:val="es-MX"/>
        </w:rPr>
        <w:t xml:space="preserve"> </w:t>
      </w:r>
      <w:r w:rsidRPr="00B642FB">
        <w:rPr>
          <w:rFonts w:ascii="Arial" w:hAnsi="Arial" w:cs="Arial"/>
          <w:sz w:val="24"/>
          <w:szCs w:val="24"/>
          <w:lang w:val="es-MX"/>
        </w:rPr>
        <w:t xml:space="preserve">de eficacia, </w:t>
      </w:r>
      <w:r w:rsidR="000B6B80">
        <w:rPr>
          <w:rFonts w:ascii="Arial" w:hAnsi="Arial" w:cs="Arial"/>
          <w:sz w:val="24"/>
          <w:szCs w:val="24"/>
          <w:lang w:val="es-MX"/>
        </w:rPr>
        <w:t xml:space="preserve">el </w:t>
      </w:r>
      <w:r w:rsidR="000B6B80" w:rsidRPr="007570E7">
        <w:rPr>
          <w:rFonts w:ascii="Arial" w:hAnsi="Arial" w:cs="Arial"/>
          <w:b/>
          <w:color w:val="FF0000"/>
          <w:sz w:val="32"/>
          <w:szCs w:val="24"/>
          <w:lang w:val="es-MX"/>
        </w:rPr>
        <w:t>1.11%</w:t>
      </w:r>
      <w:r w:rsidR="000B6B80" w:rsidRPr="007570E7">
        <w:rPr>
          <w:rFonts w:ascii="Arial" w:hAnsi="Arial" w:cs="Arial"/>
          <w:sz w:val="32"/>
          <w:szCs w:val="24"/>
          <w:lang w:val="es-MX"/>
        </w:rPr>
        <w:t xml:space="preserve"> </w:t>
      </w:r>
      <w:r w:rsidR="000B6B80">
        <w:rPr>
          <w:rFonts w:ascii="Arial" w:hAnsi="Arial" w:cs="Arial"/>
          <w:sz w:val="24"/>
          <w:szCs w:val="24"/>
          <w:lang w:val="es-MX"/>
        </w:rPr>
        <w:t>no ejercido</w:t>
      </w:r>
      <w:r w:rsidR="0077264B" w:rsidRPr="00B642FB">
        <w:rPr>
          <w:rFonts w:ascii="Arial" w:hAnsi="Arial" w:cs="Arial"/>
          <w:sz w:val="24"/>
          <w:szCs w:val="24"/>
          <w:lang w:val="es-MX"/>
        </w:rPr>
        <w:t xml:space="preserve"> equivale </w:t>
      </w:r>
      <w:r w:rsidR="000B6B80" w:rsidRPr="00B642FB">
        <w:rPr>
          <w:rFonts w:ascii="Arial" w:hAnsi="Arial" w:cs="Arial"/>
          <w:sz w:val="24"/>
          <w:szCs w:val="24"/>
          <w:lang w:val="es-MX"/>
        </w:rPr>
        <w:t xml:space="preserve">a </w:t>
      </w:r>
      <w:r w:rsidR="000B6B80" w:rsidRPr="007570E7">
        <w:rPr>
          <w:rFonts w:ascii="Arial" w:hAnsi="Arial" w:cs="Arial"/>
          <w:b/>
          <w:color w:val="FF0000"/>
          <w:sz w:val="24"/>
          <w:szCs w:val="24"/>
          <w:lang w:val="es-MX"/>
        </w:rPr>
        <w:t>$</w:t>
      </w:r>
      <w:r w:rsidR="007570E7">
        <w:rPr>
          <w:rFonts w:ascii="Arial" w:hAnsi="Arial" w:cs="Arial"/>
          <w:b/>
          <w:color w:val="FF0000"/>
          <w:sz w:val="32"/>
          <w:szCs w:val="24"/>
          <w:lang w:val="es-MX"/>
        </w:rPr>
        <w:t>2,</w:t>
      </w:r>
      <w:r w:rsidR="007570E7" w:rsidRPr="007570E7">
        <w:rPr>
          <w:rFonts w:ascii="Arial" w:hAnsi="Arial" w:cs="Arial"/>
          <w:b/>
          <w:color w:val="FF0000"/>
          <w:sz w:val="32"/>
          <w:szCs w:val="24"/>
          <w:lang w:val="es-MX"/>
        </w:rPr>
        <w:t xml:space="preserve"> 684,001.97</w:t>
      </w:r>
      <w:r w:rsidR="0077264B" w:rsidRPr="000B6B80">
        <w:rPr>
          <w:rFonts w:ascii="Arial" w:hAnsi="Arial" w:cs="Arial"/>
          <w:sz w:val="32"/>
          <w:szCs w:val="24"/>
          <w:lang w:val="es-MX"/>
        </w:rPr>
        <w:t>,</w:t>
      </w:r>
      <w:r w:rsidR="0077264B" w:rsidRPr="00B642FB">
        <w:rPr>
          <w:rFonts w:ascii="Arial" w:hAnsi="Arial" w:cs="Arial"/>
          <w:sz w:val="32"/>
          <w:szCs w:val="24"/>
          <w:lang w:val="es-MX"/>
        </w:rPr>
        <w:t xml:space="preserve"> </w:t>
      </w:r>
      <w:r w:rsidR="0077264B" w:rsidRPr="00B642FB">
        <w:rPr>
          <w:rFonts w:ascii="Arial" w:hAnsi="Arial" w:cs="Arial"/>
          <w:sz w:val="24"/>
          <w:szCs w:val="24"/>
          <w:lang w:val="es-MX"/>
        </w:rPr>
        <w:t xml:space="preserve">lo que representa una cantidad considerable que </w:t>
      </w:r>
      <w:r w:rsidR="000B6B80" w:rsidRPr="000B6B80">
        <w:rPr>
          <w:rFonts w:ascii="Arial" w:hAnsi="Arial" w:cs="Arial"/>
          <w:b/>
          <w:sz w:val="24"/>
          <w:szCs w:val="24"/>
          <w:lang w:val="es-MX"/>
        </w:rPr>
        <w:t>no fue bien</w:t>
      </w:r>
      <w:r w:rsidR="0077264B" w:rsidRPr="000B6B80">
        <w:rPr>
          <w:rFonts w:ascii="Arial" w:hAnsi="Arial" w:cs="Arial"/>
          <w:b/>
          <w:sz w:val="24"/>
          <w:szCs w:val="24"/>
          <w:lang w:val="es-MX"/>
        </w:rPr>
        <w:t xml:space="preserve"> gestionada</w:t>
      </w:r>
      <w:r w:rsidR="00490E7F">
        <w:rPr>
          <w:rFonts w:ascii="Arial" w:hAnsi="Arial" w:cs="Arial"/>
          <w:b/>
          <w:sz w:val="24"/>
          <w:szCs w:val="24"/>
          <w:lang w:val="es-MX"/>
        </w:rPr>
        <w:t xml:space="preserve">, </w:t>
      </w:r>
      <w:r w:rsidR="00490E7F">
        <w:rPr>
          <w:rFonts w:ascii="Arial" w:hAnsi="Arial" w:cs="Arial"/>
          <w:sz w:val="24"/>
          <w:szCs w:val="24"/>
          <w:lang w:val="es-MX"/>
        </w:rPr>
        <w:t>y resultaría suficiente</w:t>
      </w:r>
      <w:r w:rsidR="0077264B" w:rsidRPr="00B642FB">
        <w:rPr>
          <w:rFonts w:ascii="Arial" w:hAnsi="Arial" w:cs="Arial"/>
          <w:sz w:val="24"/>
          <w:szCs w:val="24"/>
          <w:lang w:val="es-MX"/>
        </w:rPr>
        <w:t xml:space="preserve"> </w:t>
      </w:r>
      <w:r w:rsidR="00B642FB">
        <w:rPr>
          <w:rFonts w:ascii="Arial" w:hAnsi="Arial" w:cs="Arial"/>
          <w:sz w:val="24"/>
          <w:szCs w:val="24"/>
          <w:lang w:val="es-MX"/>
        </w:rPr>
        <w:t>para generar</w:t>
      </w:r>
      <w:r w:rsidR="0077264B" w:rsidRPr="00B642FB">
        <w:rPr>
          <w:rFonts w:ascii="Arial" w:hAnsi="Arial" w:cs="Arial"/>
          <w:sz w:val="24"/>
          <w:szCs w:val="24"/>
          <w:lang w:val="es-MX"/>
        </w:rPr>
        <w:t xml:space="preserve"> obras en rubros como parques públicos o espacios culturales.</w:t>
      </w:r>
    </w:p>
    <w:p w:rsidR="009C5ED0" w:rsidRPr="00B642FB" w:rsidRDefault="009C5ED0" w:rsidP="009C5ED0">
      <w:pPr>
        <w:jc w:val="center"/>
        <w:rPr>
          <w:rFonts w:ascii="Arial" w:hAnsi="Arial" w:cs="Arial"/>
          <w:sz w:val="24"/>
          <w:szCs w:val="24"/>
          <w:lang w:val="es-MX"/>
        </w:rPr>
      </w:pPr>
      <w:r w:rsidRPr="009C5ED0">
        <w:rPr>
          <w:rFonts w:ascii="Arial" w:hAnsi="Arial" w:cs="Arial"/>
          <w:noProof/>
          <w:sz w:val="24"/>
          <w:szCs w:val="24"/>
          <w:lang w:val="es-MX" w:eastAsia="es-MX"/>
        </w:rPr>
        <w:drawing>
          <wp:inline distT="0" distB="0" distL="0" distR="0" wp14:anchorId="569860FE" wp14:editId="2ECDCDDC">
            <wp:extent cx="4384074" cy="2495550"/>
            <wp:effectExtent l="38100" t="38100" r="73660" b="838200"/>
            <wp:docPr id="21" name="Imagen 21" descr="Resultado de imagen para obras de infraestructura social 2017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bras de infraestructura social 2017 baja californ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2245" cy="2500201"/>
                    </a:xfrm>
                    <a:prstGeom prst="rect">
                      <a:avLst/>
                    </a:prstGeom>
                    <a:noFill/>
                    <a:ln>
                      <a:noFill/>
                    </a:ln>
                    <a:effectLst>
                      <a:outerShdw blurRad="50800" dist="38100" dir="2700000" algn="tl" rotWithShape="0">
                        <a:prstClr val="black">
                          <a:alpha val="40000"/>
                        </a:prstClr>
                      </a:outerShdw>
                      <a:reflection blurRad="6350" stA="52000" endA="300" endPos="35000" dir="5400000" sy="-100000" algn="bl" rotWithShape="0"/>
                    </a:effectLst>
                  </pic:spPr>
                </pic:pic>
              </a:graphicData>
            </a:graphic>
          </wp:inline>
        </w:drawing>
      </w:r>
    </w:p>
    <w:p w:rsidR="004D6B4A" w:rsidRDefault="004D6B4A" w:rsidP="00B642FB">
      <w:pPr>
        <w:jc w:val="both"/>
        <w:rPr>
          <w:rFonts w:ascii="Arial" w:hAnsi="Arial" w:cs="Arial"/>
          <w:sz w:val="24"/>
          <w:szCs w:val="24"/>
          <w:lang w:val="es-MX"/>
        </w:rPr>
      </w:pPr>
    </w:p>
    <w:p w:rsidR="00367540" w:rsidRPr="00B642FB" w:rsidRDefault="0077264B" w:rsidP="00EF65D3">
      <w:pPr>
        <w:spacing w:line="360" w:lineRule="auto"/>
        <w:jc w:val="both"/>
        <w:rPr>
          <w:rFonts w:ascii="Arial" w:hAnsi="Arial" w:cs="Arial"/>
          <w:sz w:val="24"/>
          <w:szCs w:val="24"/>
          <w:lang w:val="es-MX"/>
        </w:rPr>
      </w:pPr>
      <w:r w:rsidRPr="00B642FB">
        <w:rPr>
          <w:rFonts w:ascii="Arial" w:hAnsi="Arial" w:cs="Arial"/>
          <w:sz w:val="24"/>
          <w:szCs w:val="24"/>
          <w:lang w:val="es-MX"/>
        </w:rPr>
        <w:t xml:space="preserve">Esta falta de ejercicio del recurso se origina </w:t>
      </w:r>
      <w:r w:rsidR="00B642FB">
        <w:rPr>
          <w:rFonts w:ascii="Arial" w:hAnsi="Arial" w:cs="Arial"/>
          <w:sz w:val="24"/>
          <w:szCs w:val="24"/>
          <w:lang w:val="es-MX"/>
        </w:rPr>
        <w:t xml:space="preserve">al encontrarse deficiencias en las especificaciones que solicita por su parte la </w:t>
      </w:r>
      <w:r w:rsidR="00B642FB" w:rsidRPr="00B642FB">
        <w:rPr>
          <w:rFonts w:ascii="Arial" w:hAnsi="Arial" w:cs="Arial"/>
          <w:b/>
          <w:sz w:val="24"/>
          <w:szCs w:val="24"/>
          <w:lang w:val="es-MX"/>
        </w:rPr>
        <w:t>UPCP</w:t>
      </w:r>
      <w:r w:rsidR="00B642FB">
        <w:rPr>
          <w:rFonts w:ascii="Arial" w:hAnsi="Arial" w:cs="Arial"/>
          <w:b/>
          <w:sz w:val="24"/>
          <w:szCs w:val="24"/>
          <w:lang w:val="es-MX"/>
        </w:rPr>
        <w:t xml:space="preserve"> </w:t>
      </w:r>
      <w:r w:rsidR="00B642FB">
        <w:rPr>
          <w:rFonts w:ascii="Arial" w:hAnsi="Arial" w:cs="Arial"/>
          <w:sz w:val="24"/>
          <w:szCs w:val="24"/>
          <w:lang w:val="es-MX"/>
        </w:rPr>
        <w:t xml:space="preserve">(Unidad de Política y Control </w:t>
      </w:r>
      <w:r w:rsidR="00B642FB">
        <w:rPr>
          <w:rFonts w:ascii="Arial" w:hAnsi="Arial" w:cs="Arial"/>
          <w:sz w:val="24"/>
          <w:szCs w:val="24"/>
          <w:lang w:val="es-MX"/>
        </w:rPr>
        <w:lastRenderedPageBreak/>
        <w:t xml:space="preserve">Presupuestario), lo que demuestra una gestión </w:t>
      </w:r>
      <w:r w:rsidR="009C5ED0">
        <w:rPr>
          <w:rFonts w:ascii="Arial" w:hAnsi="Arial" w:cs="Arial"/>
          <w:sz w:val="24"/>
          <w:szCs w:val="24"/>
          <w:lang w:val="es-MX"/>
        </w:rPr>
        <w:t>inadecuada al momento de la entrega de dichas especificaciones (Cédulas de Proyectos, Notas Técnicas, Análisis Costo-Beneficio, entre otras</w:t>
      </w:r>
      <w:r w:rsidR="004D6B4A">
        <w:rPr>
          <w:rFonts w:ascii="Arial" w:hAnsi="Arial" w:cs="Arial"/>
          <w:sz w:val="24"/>
          <w:szCs w:val="24"/>
          <w:lang w:val="es-MX"/>
        </w:rPr>
        <w:t xml:space="preserve"> especificaciones que dicha Unidad pudiera solicitar según el caso</w:t>
      </w:r>
      <w:r w:rsidR="009C5ED0">
        <w:rPr>
          <w:rFonts w:ascii="Arial" w:hAnsi="Arial" w:cs="Arial"/>
          <w:sz w:val="24"/>
          <w:szCs w:val="24"/>
          <w:lang w:val="es-MX"/>
        </w:rPr>
        <w:t>).</w:t>
      </w:r>
      <w:r w:rsidR="004D6B4A">
        <w:rPr>
          <w:rStyle w:val="Refdenotaalpie"/>
          <w:rFonts w:ascii="Arial" w:hAnsi="Arial" w:cs="Arial"/>
          <w:sz w:val="24"/>
          <w:szCs w:val="24"/>
          <w:lang w:val="es-MX"/>
        </w:rPr>
        <w:footnoteReference w:id="17"/>
      </w:r>
    </w:p>
    <w:p w:rsidR="00CC6585" w:rsidRPr="00DD635E" w:rsidRDefault="00EF65D3" w:rsidP="00527CD8">
      <w:pPr>
        <w:rPr>
          <w:rFonts w:ascii="Arial" w:hAnsi="Arial" w:cs="Arial"/>
          <w:sz w:val="24"/>
          <w:szCs w:val="24"/>
          <w:lang w:val="es-MX"/>
        </w:rPr>
      </w:pPr>
      <w:r>
        <w:rPr>
          <w:rFonts w:ascii="Arial" w:hAnsi="Arial" w:cs="Arial"/>
          <w:noProof/>
          <w:sz w:val="24"/>
          <w:szCs w:val="24"/>
          <w:lang w:val="es-MX" w:eastAsia="es-MX"/>
        </w:rPr>
        <w:drawing>
          <wp:inline distT="0" distB="0" distL="0" distR="0" wp14:anchorId="285F45BE" wp14:editId="6A03552D">
            <wp:extent cx="5486400" cy="32004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27CD8" w:rsidRDefault="00D22894" w:rsidP="00D22894">
      <w:pPr>
        <w:jc w:val="center"/>
        <w:rPr>
          <w:rFonts w:ascii="Arial" w:hAnsi="Arial" w:cs="Arial"/>
          <w:i/>
          <w:sz w:val="20"/>
          <w:szCs w:val="24"/>
          <w:lang w:val="es-MX"/>
        </w:rPr>
      </w:pPr>
      <w:r>
        <w:rPr>
          <w:rFonts w:ascii="Arial" w:hAnsi="Arial" w:cs="Arial"/>
          <w:i/>
          <w:sz w:val="20"/>
          <w:szCs w:val="24"/>
          <w:lang w:val="es-MX"/>
        </w:rPr>
        <w:t xml:space="preserve">Gráfica. Elaboración propia. </w:t>
      </w:r>
      <w:r>
        <w:rPr>
          <w:rStyle w:val="Refdenotaalpie"/>
          <w:rFonts w:ascii="Arial" w:hAnsi="Arial" w:cs="Arial"/>
          <w:i/>
          <w:sz w:val="20"/>
          <w:szCs w:val="24"/>
          <w:lang w:val="es-MX"/>
        </w:rPr>
        <w:footnoteReference w:id="18"/>
      </w:r>
    </w:p>
    <w:p w:rsidR="003F4200" w:rsidRDefault="003F4200" w:rsidP="003F4200">
      <w:pPr>
        <w:spacing w:line="360" w:lineRule="auto"/>
        <w:jc w:val="both"/>
        <w:rPr>
          <w:rFonts w:ascii="Arial" w:hAnsi="Arial" w:cs="Arial"/>
          <w:sz w:val="24"/>
          <w:szCs w:val="24"/>
          <w:lang w:val="es-MX"/>
        </w:rPr>
      </w:pPr>
    </w:p>
    <w:p w:rsidR="00A732B8" w:rsidRPr="00C914B7" w:rsidRDefault="00A732B8" w:rsidP="001F608F">
      <w:pPr>
        <w:spacing w:line="360" w:lineRule="auto"/>
        <w:jc w:val="both"/>
        <w:rPr>
          <w:lang w:val="es-MX"/>
        </w:rPr>
      </w:pPr>
      <w:r w:rsidRPr="00A732B8">
        <w:rPr>
          <w:rFonts w:ascii="Arial" w:hAnsi="Arial" w:cs="Arial"/>
          <w:sz w:val="24"/>
          <w:szCs w:val="24"/>
          <w:lang w:val="es-MX"/>
        </w:rPr>
        <w:t xml:space="preserve">El ejercicio </w:t>
      </w:r>
      <w:r w:rsidR="00A860DA">
        <w:rPr>
          <w:rFonts w:ascii="Arial" w:hAnsi="Arial" w:cs="Arial"/>
          <w:sz w:val="24"/>
          <w:szCs w:val="24"/>
          <w:lang w:val="es-MX"/>
        </w:rPr>
        <w:t xml:space="preserve">del recurso por parte del Estado abarca casi la mitad del total del mismo, con un </w:t>
      </w:r>
      <w:r w:rsidR="00A860DA" w:rsidRPr="00E34410">
        <w:rPr>
          <w:rFonts w:ascii="Arial" w:hAnsi="Arial" w:cs="Arial"/>
          <w:b/>
          <w:color w:val="2E74B5" w:themeColor="accent1" w:themeShade="BF"/>
          <w:sz w:val="32"/>
          <w:szCs w:val="24"/>
          <w:lang w:val="es-MX"/>
        </w:rPr>
        <w:t>42.21%,</w:t>
      </w:r>
      <w:r w:rsidR="00A860DA">
        <w:rPr>
          <w:rFonts w:ascii="Arial" w:hAnsi="Arial" w:cs="Arial"/>
          <w:sz w:val="24"/>
          <w:szCs w:val="24"/>
          <w:lang w:val="es-MX"/>
        </w:rPr>
        <w:t xml:space="preserve"> mientras que Ensenada y el municipio de Playas de Rosarito</w:t>
      </w:r>
      <w:r>
        <w:rPr>
          <w:rFonts w:ascii="Arial" w:hAnsi="Arial" w:cs="Arial"/>
          <w:sz w:val="24"/>
          <w:szCs w:val="24"/>
          <w:lang w:val="es-MX"/>
        </w:rPr>
        <w:t xml:space="preserve">, son los que menos recurso </w:t>
      </w:r>
      <w:r w:rsidR="00BA6B9F">
        <w:rPr>
          <w:rFonts w:ascii="Arial" w:hAnsi="Arial" w:cs="Arial"/>
          <w:sz w:val="24"/>
          <w:szCs w:val="24"/>
          <w:lang w:val="es-MX"/>
        </w:rPr>
        <w:t xml:space="preserve">obtuvieron </w:t>
      </w:r>
      <w:r w:rsidR="00A860DA">
        <w:rPr>
          <w:rFonts w:ascii="Arial" w:hAnsi="Arial" w:cs="Arial"/>
          <w:sz w:val="24"/>
          <w:szCs w:val="24"/>
          <w:lang w:val="es-MX"/>
        </w:rPr>
        <w:t xml:space="preserve">de este fondo, sumando </w:t>
      </w:r>
      <w:r w:rsidR="00BA6B9F">
        <w:rPr>
          <w:rFonts w:ascii="Arial" w:hAnsi="Arial" w:cs="Arial"/>
          <w:sz w:val="24"/>
          <w:szCs w:val="24"/>
          <w:lang w:val="es-MX"/>
        </w:rPr>
        <w:t xml:space="preserve">entre los dos </w:t>
      </w:r>
      <w:r w:rsidR="00962697">
        <w:rPr>
          <w:rFonts w:ascii="Arial" w:hAnsi="Arial" w:cs="Arial"/>
          <w:sz w:val="24"/>
          <w:szCs w:val="24"/>
          <w:lang w:val="es-MX"/>
        </w:rPr>
        <w:t xml:space="preserve">apenas un </w:t>
      </w:r>
      <w:r w:rsidR="00962697" w:rsidRPr="00E34410">
        <w:rPr>
          <w:rFonts w:ascii="Arial" w:hAnsi="Arial" w:cs="Arial"/>
          <w:b/>
          <w:color w:val="2E74B5" w:themeColor="accent1" w:themeShade="BF"/>
          <w:sz w:val="32"/>
          <w:szCs w:val="24"/>
          <w:lang w:val="es-MX"/>
        </w:rPr>
        <w:t>10.64%.</w:t>
      </w:r>
      <w:r w:rsidR="00962697" w:rsidRPr="00E34410">
        <w:rPr>
          <w:rFonts w:ascii="Arial" w:hAnsi="Arial" w:cs="Arial"/>
          <w:color w:val="2E74B5" w:themeColor="accent1" w:themeShade="BF"/>
          <w:sz w:val="32"/>
          <w:szCs w:val="24"/>
          <w:lang w:val="es-MX"/>
        </w:rPr>
        <w:t xml:space="preserve"> </w:t>
      </w:r>
    </w:p>
    <w:p w:rsidR="00414366" w:rsidRDefault="00414366" w:rsidP="00414366">
      <w:pPr>
        <w:jc w:val="both"/>
        <w:rPr>
          <w:b/>
          <w:color w:val="2E74B5" w:themeColor="accent1" w:themeShade="BF"/>
          <w:sz w:val="28"/>
          <w:lang w:val="es-MX"/>
        </w:rPr>
      </w:pPr>
      <w:r w:rsidRPr="00414366">
        <w:rPr>
          <w:b/>
          <w:color w:val="2E74B5" w:themeColor="accent1" w:themeShade="BF"/>
          <w:sz w:val="28"/>
          <w:lang w:val="es-MX"/>
        </w:rPr>
        <w:lastRenderedPageBreak/>
        <w:t>DISTRIBUCIÓN DE LOS RECURSOS DEL FONDO PARA EL FORTALECIMIENTO DE LA INFR</w:t>
      </w:r>
      <w:r w:rsidR="00074D89">
        <w:rPr>
          <w:b/>
          <w:color w:val="2E74B5" w:themeColor="accent1" w:themeShade="BF"/>
          <w:sz w:val="28"/>
          <w:lang w:val="es-MX"/>
        </w:rPr>
        <w:t>AESTRUCTURA ESTATAL Y MUNICIPAL, EJERCICIO 2017.</w:t>
      </w:r>
    </w:p>
    <w:p w:rsidR="00414366" w:rsidRDefault="00414366" w:rsidP="00414366">
      <w:pPr>
        <w:jc w:val="both"/>
        <w:rPr>
          <w:b/>
          <w:color w:val="2E74B5" w:themeColor="accent1" w:themeShade="BF"/>
          <w:sz w:val="28"/>
          <w:lang w:val="es-MX"/>
        </w:rPr>
      </w:pPr>
      <w:r>
        <w:rPr>
          <w:b/>
          <w:noProof/>
          <w:color w:val="2E74B5" w:themeColor="accent1" w:themeShade="BF"/>
          <w:sz w:val="28"/>
          <w:lang w:val="es-MX" w:eastAsia="es-MX"/>
        </w:rPr>
        <w:drawing>
          <wp:inline distT="0" distB="0" distL="0" distR="0" wp14:anchorId="1CE7804F" wp14:editId="78320BD2">
            <wp:extent cx="5486400" cy="3848100"/>
            <wp:effectExtent l="0" t="0" r="1905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490E7F" w:rsidRPr="00490E7F" w:rsidRDefault="00490E7F" w:rsidP="00490E7F">
      <w:pPr>
        <w:tabs>
          <w:tab w:val="left" w:pos="1324"/>
          <w:tab w:val="center" w:pos="4419"/>
        </w:tabs>
        <w:spacing w:line="360" w:lineRule="auto"/>
        <w:rPr>
          <w:i/>
          <w:sz w:val="28"/>
          <w:lang w:val="es-MX"/>
        </w:rPr>
      </w:pPr>
      <w:r>
        <w:rPr>
          <w:i/>
          <w:sz w:val="24"/>
          <w:lang w:val="es-MX"/>
        </w:rPr>
        <w:tab/>
      </w:r>
      <w:r>
        <w:rPr>
          <w:i/>
          <w:sz w:val="24"/>
          <w:lang w:val="es-MX"/>
        </w:rPr>
        <w:tab/>
        <w:t>Fuente:</w:t>
      </w:r>
      <w:r w:rsidRPr="00490E7F">
        <w:rPr>
          <w:i/>
          <w:sz w:val="28"/>
          <w:lang w:val="es-MX"/>
        </w:rPr>
        <w:t xml:space="preserve"> </w:t>
      </w:r>
      <w:r w:rsidRPr="00490E7F">
        <w:rPr>
          <w:i/>
          <w:sz w:val="24"/>
          <w:lang w:val="es-MX"/>
        </w:rPr>
        <w:t>Cierre Presupuestal 2017.</w:t>
      </w:r>
      <w:r w:rsidRPr="00490E7F">
        <w:rPr>
          <w:rStyle w:val="Refdenotaalpie"/>
          <w:i/>
          <w:sz w:val="28"/>
          <w:lang w:val="es-MX"/>
        </w:rPr>
        <w:footnoteReference w:id="19"/>
      </w:r>
    </w:p>
    <w:p w:rsidR="00414366" w:rsidRDefault="00B26C1E" w:rsidP="007B0537">
      <w:pPr>
        <w:spacing w:line="360" w:lineRule="auto"/>
        <w:jc w:val="both"/>
        <w:rPr>
          <w:lang w:val="es-MX"/>
        </w:rPr>
      </w:pPr>
      <w:r>
        <w:rPr>
          <w:sz w:val="24"/>
          <w:lang w:val="es-MX"/>
        </w:rPr>
        <w:t xml:space="preserve">El total del presupuesto ejercido corresponde a un </w:t>
      </w:r>
      <w:r w:rsidRPr="00B26C1E">
        <w:rPr>
          <w:b/>
          <w:color w:val="92D050"/>
          <w:sz w:val="32"/>
          <w:lang w:val="es-MX"/>
        </w:rPr>
        <w:t>78.32%</w:t>
      </w:r>
      <w:r>
        <w:rPr>
          <w:b/>
          <w:sz w:val="24"/>
          <w:lang w:val="es-MX"/>
        </w:rPr>
        <w:t xml:space="preserve"> </w:t>
      </w:r>
      <w:r>
        <w:rPr>
          <w:sz w:val="24"/>
          <w:lang w:val="es-MX"/>
        </w:rPr>
        <w:t>del presupuesto asignado, esto es en función de la falta de conclusión de obras al cierre del IV trimestre de 2017</w:t>
      </w:r>
      <w:r w:rsidR="00627F02">
        <w:rPr>
          <w:sz w:val="24"/>
          <w:lang w:val="es-MX"/>
        </w:rPr>
        <w:t xml:space="preserve">, ascendiendo a </w:t>
      </w:r>
      <w:r w:rsidR="00627F02" w:rsidRPr="00EF65D3">
        <w:rPr>
          <w:b/>
          <w:sz w:val="28"/>
          <w:lang w:val="es-MX"/>
        </w:rPr>
        <w:t>$48, 145, 528.42</w:t>
      </w:r>
      <w:r>
        <w:rPr>
          <w:sz w:val="24"/>
          <w:lang w:val="es-MX"/>
        </w:rPr>
        <w:t xml:space="preserve">, </w:t>
      </w:r>
      <w:r w:rsidR="007B0537">
        <w:rPr>
          <w:sz w:val="24"/>
          <w:lang w:val="es-MX"/>
        </w:rPr>
        <w:t>esto</w:t>
      </w:r>
      <w:r>
        <w:rPr>
          <w:sz w:val="24"/>
          <w:lang w:val="es-MX"/>
        </w:rPr>
        <w:t xml:space="preserve"> </w:t>
      </w:r>
      <w:r w:rsidRPr="00074D89">
        <w:rPr>
          <w:b/>
          <w:i/>
          <w:color w:val="2E74B5" w:themeColor="accent1" w:themeShade="BF"/>
          <w:sz w:val="24"/>
          <w:lang w:val="es-MX"/>
        </w:rPr>
        <w:t xml:space="preserve">no responde a una mala gestión por parte de las Unidades Responsables, sino </w:t>
      </w:r>
      <w:r w:rsidR="007B0537">
        <w:rPr>
          <w:b/>
          <w:i/>
          <w:color w:val="2E74B5" w:themeColor="accent1" w:themeShade="BF"/>
          <w:sz w:val="24"/>
          <w:lang w:val="es-MX"/>
        </w:rPr>
        <w:t>a que las obras no concluyen a la par</w:t>
      </w:r>
      <w:r w:rsidRPr="00074D89">
        <w:rPr>
          <w:b/>
          <w:i/>
          <w:color w:val="2E74B5" w:themeColor="accent1" w:themeShade="BF"/>
          <w:sz w:val="24"/>
          <w:lang w:val="es-MX"/>
        </w:rPr>
        <w:t xml:space="preserve"> del año fiscal;</w:t>
      </w:r>
      <w:r>
        <w:rPr>
          <w:sz w:val="24"/>
          <w:lang w:val="es-MX"/>
        </w:rPr>
        <w:t xml:space="preserve"> a su vez, el presupuesto comprometido resulta un </w:t>
      </w:r>
      <w:r w:rsidR="00074D89" w:rsidRPr="00074D89">
        <w:rPr>
          <w:b/>
          <w:color w:val="92D050"/>
          <w:sz w:val="32"/>
          <w:lang w:val="es-MX"/>
        </w:rPr>
        <w:t>98.06%</w:t>
      </w:r>
      <w:r w:rsidR="00074D89" w:rsidRPr="00074D89">
        <w:rPr>
          <w:sz w:val="32"/>
          <w:lang w:val="es-MX"/>
        </w:rPr>
        <w:t xml:space="preserve"> </w:t>
      </w:r>
      <w:r w:rsidR="00074D89">
        <w:rPr>
          <w:sz w:val="24"/>
          <w:lang w:val="es-MX"/>
        </w:rPr>
        <w:t>del presupuesto asignado</w:t>
      </w:r>
      <w:r w:rsidR="00074D89" w:rsidRPr="00074D89">
        <w:rPr>
          <w:sz w:val="24"/>
          <w:lang w:val="es-MX"/>
        </w:rPr>
        <w:t xml:space="preserve"> </w:t>
      </w:r>
      <w:r w:rsidR="00074D89">
        <w:rPr>
          <w:sz w:val="24"/>
          <w:lang w:val="es-MX"/>
        </w:rPr>
        <w:t>obras al cierre del IV trimestre de 2017.</w:t>
      </w:r>
      <w:r w:rsidR="00074D89">
        <w:rPr>
          <w:rStyle w:val="Refdenotaalpie"/>
          <w:sz w:val="24"/>
          <w:lang w:val="es-MX"/>
        </w:rPr>
        <w:footnoteReference w:id="20"/>
      </w:r>
      <w:r w:rsidR="007B0537">
        <w:rPr>
          <w:sz w:val="24"/>
          <w:lang w:val="es-MX"/>
        </w:rPr>
        <w:t xml:space="preserve"> Esto demuestra un buen desempeño en general en el ejercicio.</w:t>
      </w:r>
      <w:r w:rsidR="00414366">
        <w:rPr>
          <w:lang w:val="es-MX"/>
        </w:rPr>
        <w:br w:type="page"/>
      </w:r>
    </w:p>
    <w:p w:rsidR="007B0537" w:rsidRDefault="007B0537" w:rsidP="000B6B80">
      <w:pPr>
        <w:spacing w:line="360" w:lineRule="auto"/>
        <w:jc w:val="both"/>
        <w:rPr>
          <w:rFonts w:ascii="Arial" w:hAnsi="Arial" w:cs="Arial"/>
          <w:b/>
          <w:color w:val="2E74B5" w:themeColor="accent1" w:themeShade="BF"/>
          <w:lang w:val="es-MX"/>
        </w:rPr>
      </w:pPr>
      <w:r>
        <w:rPr>
          <w:rFonts w:ascii="Arial" w:hAnsi="Arial" w:cs="Arial"/>
          <w:b/>
          <w:color w:val="2E74B5" w:themeColor="accent1" w:themeShade="BF"/>
          <w:lang w:val="es-MX"/>
        </w:rPr>
        <w:lastRenderedPageBreak/>
        <w:t xml:space="preserve">Resultado de la búsqueda de la opinión, encontramos la siguiente nota periodística: </w:t>
      </w:r>
    </w:p>
    <w:p w:rsidR="007B0537" w:rsidRDefault="007B0537" w:rsidP="000B6B80">
      <w:pPr>
        <w:spacing w:line="360" w:lineRule="auto"/>
        <w:jc w:val="both"/>
        <w:rPr>
          <w:rFonts w:ascii="Arial" w:hAnsi="Arial" w:cs="Arial"/>
          <w:b/>
          <w:i/>
          <w:lang w:val="es-MX"/>
        </w:rPr>
      </w:pPr>
    </w:p>
    <w:p w:rsidR="009A02CA" w:rsidRPr="007B0537" w:rsidRDefault="009A02CA" w:rsidP="000B6B80">
      <w:pPr>
        <w:spacing w:line="360" w:lineRule="auto"/>
        <w:jc w:val="both"/>
        <w:rPr>
          <w:rFonts w:ascii="Arial" w:hAnsi="Arial" w:cs="Arial"/>
          <w:b/>
          <w:i/>
          <w:color w:val="2E74B5" w:themeColor="accent1" w:themeShade="BF"/>
          <w:lang w:val="es-MX"/>
        </w:rPr>
      </w:pPr>
      <w:r w:rsidRPr="007B0537">
        <w:rPr>
          <w:rFonts w:ascii="Arial" w:hAnsi="Arial" w:cs="Arial"/>
          <w:b/>
          <w:i/>
          <w:lang w:val="es-MX"/>
        </w:rPr>
        <w:t>PEF 2017, 70% menos recursos para Tijuana,</w:t>
      </w:r>
      <w:r w:rsidRPr="007B0537">
        <w:rPr>
          <w:rFonts w:ascii="Arial" w:hAnsi="Arial" w:cs="Arial"/>
          <w:b/>
          <w:i/>
          <w:color w:val="2E74B5" w:themeColor="accent1" w:themeShade="BF"/>
          <w:lang w:val="es-MX"/>
        </w:rPr>
        <w:t xml:space="preserve"> </w:t>
      </w:r>
    </w:p>
    <w:p w:rsidR="009A02CA" w:rsidRPr="007B0537" w:rsidRDefault="009A02CA" w:rsidP="000B6B80">
      <w:pPr>
        <w:spacing w:line="360" w:lineRule="auto"/>
        <w:jc w:val="both"/>
        <w:rPr>
          <w:rFonts w:ascii="Arial" w:hAnsi="Arial" w:cs="Arial"/>
          <w:b/>
          <w:i/>
          <w:lang w:val="es-MX"/>
        </w:rPr>
      </w:pPr>
      <w:r w:rsidRPr="007B0537">
        <w:rPr>
          <w:rFonts w:ascii="Arial" w:hAnsi="Arial" w:cs="Arial"/>
          <w:b/>
          <w:i/>
          <w:lang w:val="es-MX"/>
        </w:rPr>
        <w:t>14 de Noviembre de 2016.</w:t>
      </w:r>
    </w:p>
    <w:p w:rsidR="009A02CA" w:rsidRPr="007B0537" w:rsidRDefault="009A02CA" w:rsidP="000B6B80">
      <w:pPr>
        <w:spacing w:line="360" w:lineRule="auto"/>
        <w:jc w:val="both"/>
        <w:rPr>
          <w:rFonts w:ascii="Arial" w:hAnsi="Arial" w:cs="Arial"/>
          <w:b/>
          <w:i/>
          <w:lang w:val="es-MX"/>
        </w:rPr>
      </w:pPr>
      <w:r w:rsidRPr="007B0537">
        <w:rPr>
          <w:rFonts w:ascii="Arial" w:hAnsi="Arial" w:cs="Arial"/>
          <w:b/>
          <w:i/>
          <w:lang w:val="es-MX"/>
        </w:rPr>
        <w:t>Por Gerardo Fragoso M.</w:t>
      </w:r>
    </w:p>
    <w:p w:rsidR="007B0537" w:rsidRPr="009A02CA" w:rsidRDefault="007B0537" w:rsidP="000B6B80">
      <w:pPr>
        <w:spacing w:line="360" w:lineRule="auto"/>
        <w:jc w:val="both"/>
        <w:rPr>
          <w:rFonts w:ascii="Arial" w:hAnsi="Arial" w:cs="Arial"/>
          <w:i/>
          <w:lang w:val="es-MX"/>
        </w:rPr>
      </w:pPr>
    </w:p>
    <w:p w:rsidR="009A02CA" w:rsidRPr="009A02CA" w:rsidRDefault="009A02CA" w:rsidP="000B6B80">
      <w:pPr>
        <w:spacing w:line="360" w:lineRule="auto"/>
        <w:jc w:val="both"/>
        <w:rPr>
          <w:rFonts w:ascii="Arial" w:hAnsi="Arial" w:cs="Arial"/>
          <w:i/>
          <w:lang w:val="es-MX"/>
        </w:rPr>
      </w:pPr>
      <w:r w:rsidRPr="007B0537">
        <w:rPr>
          <w:rFonts w:ascii="Arial" w:hAnsi="Arial" w:cs="Arial"/>
          <w:b/>
          <w:i/>
          <w:lang w:val="es-MX"/>
        </w:rPr>
        <w:t>MEXICALI BC 14 DE NOVIEMBRE DE 2017 .-</w:t>
      </w:r>
      <w:r w:rsidRPr="009A02CA">
        <w:rPr>
          <w:rFonts w:ascii="Arial" w:hAnsi="Arial" w:cs="Arial"/>
          <w:i/>
          <w:lang w:val="es-MX"/>
        </w:rPr>
        <w:t xml:space="preserve"> El recorte federal hizo estragos en los recursos destinados para Tijuana en el Presupuesto de Egresos de la Federación 2017, en el cual se hizo 'chiquito' el dinero enviado al municipio más poblado de la entidad.</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Tijuana recibirá 30 millones de pesos del Fondo para el Fortalecimiento de la Infraestructura Estatal y Municipal, pero dicho recurso decreció un 59.36% en relación al 2014, cuando recibió 73 millones 815 mil.</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De igual forma, obtendrá 37 millones 308 mil 514 del Fondo Metropolitano, lo cual representa una caída de 68.85% con respecto a 2014, año en que consiguió 119 millones 752 mil 690.</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Lo etiquetado por la federación, hace dos años, solamente para el nodo vial Paseo de los Héroes-20 de Noviembre -91 millones-, rebasa el dinero conseguido mediante esos dos fondos para este año.</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En ampliaciones para proyectos de desarrollo regional, el nuevo presidente municipal, Juan Manuel Gastélum Buenrostro, tendrá a su disposición 20 millones para infraestructura municipal, así como 10 para proyectos de desarrollo municipal.</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Tijuana es el municipio bajacaliforniano que más recursos obtuvo para cultura en el PEF 2017, sumando 23 millones de pesos.</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 xml:space="preserve">Ahí se incluyen 2 millones para la Feria artesanal de los Cuatro Elementos: Aire, Tierra, Fuego y Agua, 2.5 millones para el Festival Cultural Tijuana, 2 millones de artes integrales para niños y adolescentes, 3 millones para el Festival Aural, 5 millones por el reforzamiento </w:t>
      </w:r>
      <w:r w:rsidRPr="009A02CA">
        <w:rPr>
          <w:rFonts w:ascii="Arial" w:hAnsi="Arial" w:cs="Arial"/>
          <w:i/>
          <w:lang w:val="es-MX"/>
        </w:rPr>
        <w:lastRenderedPageBreak/>
        <w:t>del Programa Comunitario Redes 2025, Redes CDMX y conciertos de la Orquesta de Baja California 2017 y 8.5 millones para el programa de cultura y arte.</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Siete obras aprobadas para Ensenada</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Siete obras para Ensenada serán apoyadas con el Presupuesto de Egresos de la Federación 2017, durante lo que será el primer año de Marco Antonio Novelo Osuna como presidente municipal.</w:t>
      </w:r>
    </w:p>
    <w:p w:rsidR="009A02CA" w:rsidRPr="009A02CA" w:rsidRDefault="009A02CA" w:rsidP="000B6B80">
      <w:pPr>
        <w:spacing w:line="360" w:lineRule="auto"/>
        <w:jc w:val="both"/>
        <w:rPr>
          <w:rFonts w:ascii="Arial" w:hAnsi="Arial" w:cs="Arial"/>
          <w:i/>
          <w:lang w:val="es-MX"/>
        </w:rPr>
      </w:pPr>
      <w:r w:rsidRPr="009A02CA">
        <w:rPr>
          <w:rFonts w:ascii="Arial" w:hAnsi="Arial" w:cs="Arial"/>
          <w:i/>
          <w:lang w:val="es-MX"/>
        </w:rPr>
        <w:t>La edificación de una biblioteca, tres campos deportivos, un centro comunitario, una ciclovía y la primera etapa del Paseo Hidalgo-Mirador, fueron los proyectos aprobados por los diputados federales.</w:t>
      </w:r>
      <w:r w:rsidRPr="009A02CA">
        <w:rPr>
          <w:rStyle w:val="Refdenotaalpie"/>
          <w:rFonts w:ascii="Arial" w:hAnsi="Arial" w:cs="Arial"/>
          <w:i/>
          <w:lang w:val="es-MX"/>
        </w:rPr>
        <w:footnoteReference w:id="21"/>
      </w:r>
    </w:p>
    <w:p w:rsidR="00C05F18" w:rsidRDefault="00C05F18" w:rsidP="000B6B80">
      <w:pPr>
        <w:spacing w:line="360" w:lineRule="auto"/>
        <w:jc w:val="both"/>
        <w:rPr>
          <w:rFonts w:ascii="Arial" w:hAnsi="Arial" w:cs="Arial"/>
          <w:sz w:val="24"/>
          <w:lang w:val="es-MX"/>
        </w:rPr>
      </w:pPr>
      <w:r>
        <w:rPr>
          <w:rFonts w:ascii="Arial" w:hAnsi="Arial" w:cs="Arial"/>
          <w:sz w:val="24"/>
          <w:lang w:val="es-MX"/>
        </w:rPr>
        <w:br w:type="page"/>
      </w:r>
    </w:p>
    <w:p w:rsidR="00D0591E" w:rsidRDefault="00D0591E" w:rsidP="00D0591E">
      <w:pPr>
        <w:rPr>
          <w:lang w:val="es-MX"/>
        </w:rPr>
      </w:pPr>
    </w:p>
    <w:p w:rsidR="00D0591E" w:rsidRPr="00D0591E" w:rsidRDefault="00D0591E" w:rsidP="00D0591E">
      <w:pPr>
        <w:rPr>
          <w:lang w:val="es-MX"/>
        </w:rPr>
      </w:pPr>
    </w:p>
    <w:p w:rsidR="00D0591E" w:rsidRDefault="00D0591E" w:rsidP="003F4200">
      <w:pPr>
        <w:pStyle w:val="Ttulo1"/>
        <w:ind w:left="720"/>
        <w:jc w:val="both"/>
        <w:rPr>
          <w:rFonts w:ascii="Arial" w:hAnsi="Arial" w:cs="Arial"/>
          <w:sz w:val="28"/>
          <w:szCs w:val="28"/>
          <w:shd w:val="clear" w:color="auto" w:fill="FFFFFF"/>
          <w:lang w:val="es-MX"/>
        </w:rPr>
      </w:pPr>
      <w:r w:rsidRPr="00D0591E">
        <w:rPr>
          <w:rFonts w:ascii="Arial" w:hAnsi="Arial" w:cs="Arial"/>
          <w:noProof/>
          <w:sz w:val="28"/>
          <w:szCs w:val="28"/>
          <w:shd w:val="clear" w:color="auto" w:fill="FFFFFF"/>
          <w:lang w:val="es-MX" w:eastAsia="es-MX"/>
        </w:rPr>
        <w:drawing>
          <wp:inline distT="0" distB="0" distL="0" distR="0" wp14:anchorId="32FC6F2D" wp14:editId="1941DCCE">
            <wp:extent cx="5029706" cy="3714750"/>
            <wp:effectExtent l="38100" t="38100" r="76200" b="76200"/>
            <wp:docPr id="17" name="Imagen 17" descr="Resultado de imagen para distribuidor vial lazaro cardenas mexic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stribuidor vial lazaro cardenas mexicali"/>
                    <pic:cNvPicPr>
                      <a:picLocks noChangeAspect="1" noChangeArrowheads="1"/>
                    </pic:cNvPicPr>
                  </pic:nvPicPr>
                  <pic:blipFill rotWithShape="1">
                    <a:blip r:embed="rId92">
                      <a:extLst>
                        <a:ext uri="{28A0092B-C50C-407E-A947-70E740481C1C}">
                          <a14:useLocalDpi xmlns:a14="http://schemas.microsoft.com/office/drawing/2010/main" val="0"/>
                        </a:ext>
                      </a:extLst>
                    </a:blip>
                    <a:srcRect l="3800" t="4533" r="4400" b="5066"/>
                    <a:stretch/>
                  </pic:blipFill>
                  <pic:spPr bwMode="auto">
                    <a:xfrm>
                      <a:off x="0" y="0"/>
                      <a:ext cx="5039129" cy="372170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F1359" w:rsidRDefault="00AF1359" w:rsidP="00AF1359">
      <w:pPr>
        <w:pStyle w:val="Ttulo1"/>
        <w:numPr>
          <w:ilvl w:val="0"/>
          <w:numId w:val="7"/>
        </w:numPr>
        <w:jc w:val="right"/>
        <w:rPr>
          <w:rFonts w:ascii="Arial" w:hAnsi="Arial" w:cs="Arial"/>
          <w:b/>
          <w:sz w:val="36"/>
          <w:szCs w:val="28"/>
          <w:shd w:val="clear" w:color="auto" w:fill="FFFFFF"/>
          <w:lang w:val="es-MX"/>
        </w:rPr>
      </w:pPr>
      <w:r w:rsidRPr="00AF1359">
        <w:rPr>
          <w:rFonts w:ascii="Arial" w:hAnsi="Arial" w:cs="Arial"/>
          <w:b/>
          <w:sz w:val="36"/>
          <w:szCs w:val="28"/>
          <w:shd w:val="clear" w:color="auto" w:fill="FFFFFF"/>
          <w:lang w:val="es-MX"/>
        </w:rPr>
        <w:t xml:space="preserve"> </w:t>
      </w:r>
      <w:bookmarkStart w:id="51" w:name="_Toc519211558"/>
      <w:r w:rsidR="00E95F06">
        <w:rPr>
          <w:rFonts w:ascii="Arial" w:hAnsi="Arial" w:cs="Arial"/>
          <w:b/>
          <w:sz w:val="36"/>
          <w:szCs w:val="28"/>
          <w:shd w:val="clear" w:color="auto" w:fill="FFFFFF"/>
          <w:lang w:val="es-MX"/>
        </w:rPr>
        <w:t>ANÁLISIS DE COBERTURA</w:t>
      </w:r>
      <w:bookmarkEnd w:id="51"/>
      <w:r>
        <w:rPr>
          <w:rFonts w:ascii="Arial" w:hAnsi="Arial" w:cs="Arial"/>
          <w:b/>
          <w:sz w:val="36"/>
          <w:szCs w:val="28"/>
          <w:shd w:val="clear" w:color="auto" w:fill="FFFFFF"/>
          <w:lang w:val="es-MX"/>
        </w:rPr>
        <w:t xml:space="preserve"> </w:t>
      </w:r>
    </w:p>
    <w:p w:rsidR="00AF1359" w:rsidRDefault="00AF1359" w:rsidP="00AF1359">
      <w:pPr>
        <w:pStyle w:val="Ttulo1"/>
        <w:ind w:left="360"/>
        <w:jc w:val="right"/>
        <w:rPr>
          <w:rFonts w:ascii="Arial" w:hAnsi="Arial" w:cs="Arial"/>
          <w:b/>
          <w:sz w:val="36"/>
          <w:szCs w:val="28"/>
          <w:shd w:val="clear" w:color="auto" w:fill="FFFFFF"/>
          <w:lang w:val="es-MX"/>
        </w:rPr>
      </w:pPr>
      <w:bookmarkStart w:id="52" w:name="_Toc519211559"/>
      <w:r>
        <w:rPr>
          <w:rFonts w:ascii="Arial" w:hAnsi="Arial" w:cs="Arial"/>
          <w:b/>
          <w:sz w:val="36"/>
          <w:szCs w:val="28"/>
          <w:shd w:val="clear" w:color="auto" w:fill="FFFFFF"/>
          <w:lang w:val="es-MX"/>
        </w:rPr>
        <w:t xml:space="preserve">FONDO PARA </w:t>
      </w:r>
      <w:r w:rsidRPr="003009D4">
        <w:rPr>
          <w:rFonts w:ascii="Arial" w:hAnsi="Arial" w:cs="Arial"/>
          <w:b/>
          <w:sz w:val="36"/>
          <w:szCs w:val="28"/>
          <w:shd w:val="clear" w:color="auto" w:fill="FFFFFF"/>
          <w:lang w:val="es-MX"/>
        </w:rPr>
        <w:t>EL FORTALECIMIENTO DE LA INFRAESTRUCTURA ESTATAL Y MUNICIPAL</w:t>
      </w:r>
      <w:bookmarkEnd w:id="52"/>
    </w:p>
    <w:p w:rsidR="00AF1359" w:rsidRPr="003009D4" w:rsidRDefault="00AF1359" w:rsidP="00AF1359">
      <w:pPr>
        <w:jc w:val="right"/>
        <w:rPr>
          <w:lang w:val="es-MX"/>
        </w:rPr>
      </w:pPr>
    </w:p>
    <w:p w:rsidR="00AF1359" w:rsidRDefault="00E74623" w:rsidP="00AF1359">
      <w:pPr>
        <w:jc w:val="right"/>
        <w:rPr>
          <w:rFonts w:ascii="Arial" w:hAnsi="Arial" w:cs="Arial"/>
          <w:color w:val="0070C0"/>
          <w:sz w:val="28"/>
          <w:szCs w:val="28"/>
          <w:shd w:val="clear" w:color="auto" w:fill="FFFFFF"/>
          <w:lang w:val="es-MX"/>
        </w:rPr>
      </w:pPr>
      <w:r>
        <w:rPr>
          <w:rFonts w:ascii="Arial" w:hAnsi="Arial" w:cs="Arial"/>
          <w:noProof/>
          <w:color w:val="0070C0"/>
          <w:sz w:val="28"/>
          <w:szCs w:val="28"/>
          <w:lang w:val="es-MX" w:eastAsia="es-MX"/>
        </w:rPr>
        <mc:AlternateContent>
          <mc:Choice Requires="wps">
            <w:drawing>
              <wp:anchor distT="0" distB="0" distL="114300" distR="114300" simplePos="0" relativeHeight="251674112" behindDoc="0" locked="0" layoutInCell="1" allowOverlap="1">
                <wp:simplePos x="0" y="0"/>
                <wp:positionH relativeFrom="column">
                  <wp:posOffset>243840</wp:posOffset>
                </wp:positionH>
                <wp:positionV relativeFrom="paragraph">
                  <wp:posOffset>183515</wp:posOffset>
                </wp:positionV>
                <wp:extent cx="5419725" cy="161925"/>
                <wp:effectExtent l="57150" t="57150" r="47625" b="104775"/>
                <wp:wrapNone/>
                <wp:docPr id="26"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161925"/>
                        </a:xfrm>
                        <a:prstGeom prst="rect">
                          <a:avLst/>
                        </a:prstGeom>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A19B" id="Rectángulo 34" o:spid="_x0000_s1026" style="position:absolute;margin-left:19.2pt;margin-top:14.45pt;width:426.75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" fillcolor="black [3200]" strokecolor="black [1600]" strokeweight="1.1111mm">
                <v:shadow on="t" color="black" opacity="26214f" origin="-.5,-.5" offset=".74836mm,.74836mm"/>
                <v:path arrowok="t"/>
              </v:rect>
            </w:pict>
          </mc:Fallback>
        </mc:AlternateContent>
      </w:r>
    </w:p>
    <w:p w:rsidR="003F4200" w:rsidRDefault="003F4200" w:rsidP="003F4200">
      <w:pPr>
        <w:pStyle w:val="Ttulo1"/>
        <w:ind w:left="720"/>
        <w:jc w:val="both"/>
        <w:rPr>
          <w:rFonts w:ascii="Arial" w:hAnsi="Arial" w:cs="Arial"/>
          <w:sz w:val="28"/>
          <w:szCs w:val="28"/>
          <w:shd w:val="clear" w:color="auto" w:fill="FFFFFF"/>
          <w:lang w:val="es-MX"/>
        </w:rPr>
      </w:pPr>
    </w:p>
    <w:p w:rsidR="00D352FC" w:rsidRDefault="00D352FC" w:rsidP="00E70338">
      <w:pPr>
        <w:ind w:left="426"/>
        <w:jc w:val="both"/>
        <w:rPr>
          <w:rFonts w:ascii="Arial" w:hAnsi="Arial" w:cs="Arial"/>
          <w:sz w:val="24"/>
          <w:szCs w:val="24"/>
          <w:lang w:val="es-MX"/>
        </w:rPr>
      </w:pPr>
    </w:p>
    <w:p w:rsidR="00E95F06" w:rsidRDefault="00E95F06" w:rsidP="00E70338">
      <w:pPr>
        <w:ind w:left="426"/>
        <w:jc w:val="both"/>
        <w:rPr>
          <w:rFonts w:ascii="Arial" w:hAnsi="Arial" w:cs="Arial"/>
          <w:sz w:val="24"/>
          <w:szCs w:val="24"/>
          <w:lang w:val="es-MX"/>
        </w:rPr>
      </w:pPr>
    </w:p>
    <w:p w:rsidR="009A02CA" w:rsidRDefault="009A02CA" w:rsidP="00E70338">
      <w:pPr>
        <w:ind w:left="426"/>
        <w:jc w:val="both"/>
        <w:rPr>
          <w:rFonts w:ascii="Arial" w:hAnsi="Arial" w:cs="Arial"/>
          <w:sz w:val="24"/>
          <w:szCs w:val="24"/>
          <w:lang w:val="es-MX"/>
        </w:rPr>
      </w:pPr>
    </w:p>
    <w:p w:rsidR="00E95F06" w:rsidRDefault="00E95F06" w:rsidP="00E70338">
      <w:pPr>
        <w:ind w:left="426"/>
        <w:jc w:val="both"/>
        <w:rPr>
          <w:rFonts w:ascii="Arial" w:hAnsi="Arial" w:cs="Arial"/>
          <w:sz w:val="24"/>
          <w:szCs w:val="24"/>
          <w:lang w:val="es-MX"/>
        </w:rPr>
      </w:pPr>
    </w:p>
    <w:p w:rsidR="00E70338" w:rsidRDefault="00E70338" w:rsidP="00EF65D3">
      <w:pPr>
        <w:spacing w:line="360" w:lineRule="auto"/>
        <w:jc w:val="both"/>
        <w:rPr>
          <w:rFonts w:ascii="Arial" w:hAnsi="Arial" w:cs="Arial"/>
          <w:sz w:val="24"/>
          <w:szCs w:val="24"/>
          <w:lang w:val="es-MX"/>
        </w:rPr>
      </w:pPr>
      <w:r w:rsidRPr="008C418D">
        <w:rPr>
          <w:rFonts w:ascii="Arial" w:hAnsi="Arial" w:cs="Arial"/>
          <w:b/>
          <w:sz w:val="24"/>
          <w:szCs w:val="24"/>
          <w:lang w:val="es-MX"/>
        </w:rPr>
        <w:lastRenderedPageBreak/>
        <w:t>La infraestructura que genera el Fondo se constituye como infraestructura de tipo social</w:t>
      </w:r>
      <w:r w:rsidRPr="00E70338">
        <w:rPr>
          <w:rFonts w:ascii="Arial" w:hAnsi="Arial" w:cs="Arial"/>
          <w:sz w:val="24"/>
          <w:szCs w:val="24"/>
          <w:lang w:val="es-MX"/>
        </w:rPr>
        <w:t>, es decir, son obras al interior de las colonias que coadyuvan a mejorar el</w:t>
      </w:r>
      <w:r>
        <w:rPr>
          <w:rFonts w:ascii="Arial" w:hAnsi="Arial" w:cs="Arial"/>
          <w:sz w:val="24"/>
          <w:szCs w:val="24"/>
          <w:lang w:val="es-MX"/>
        </w:rPr>
        <w:t xml:space="preserve"> </w:t>
      </w:r>
      <w:r w:rsidRPr="00E70338">
        <w:rPr>
          <w:rFonts w:ascii="Arial" w:hAnsi="Arial" w:cs="Arial"/>
          <w:sz w:val="24"/>
          <w:szCs w:val="24"/>
          <w:lang w:val="es-MX"/>
        </w:rPr>
        <w:t>entorno inmediato de la población, en donde se desarrollan las actividades</w:t>
      </w:r>
      <w:r>
        <w:rPr>
          <w:rFonts w:ascii="Arial" w:hAnsi="Arial" w:cs="Arial"/>
          <w:sz w:val="24"/>
          <w:szCs w:val="24"/>
          <w:lang w:val="es-MX"/>
        </w:rPr>
        <w:t xml:space="preserve"> </w:t>
      </w:r>
      <w:r w:rsidRPr="00E70338">
        <w:rPr>
          <w:rFonts w:ascii="Arial" w:hAnsi="Arial" w:cs="Arial"/>
          <w:sz w:val="24"/>
          <w:szCs w:val="24"/>
          <w:lang w:val="es-MX"/>
        </w:rPr>
        <w:t>cotidianas de las comunidades como parques, canchas deportivas, aulas,</w:t>
      </w:r>
      <w:r>
        <w:rPr>
          <w:rFonts w:ascii="Arial" w:hAnsi="Arial" w:cs="Arial"/>
          <w:sz w:val="24"/>
          <w:szCs w:val="24"/>
          <w:lang w:val="es-MX"/>
        </w:rPr>
        <w:t xml:space="preserve"> </w:t>
      </w:r>
      <w:r w:rsidRPr="00E70338">
        <w:rPr>
          <w:rFonts w:ascii="Arial" w:hAnsi="Arial" w:cs="Arial"/>
          <w:sz w:val="24"/>
          <w:szCs w:val="24"/>
          <w:lang w:val="es-MX"/>
        </w:rPr>
        <w:t>pavimentación de vialidades al interior de las colonias, entre otras.</w:t>
      </w:r>
    </w:p>
    <w:p w:rsidR="00E70338" w:rsidRPr="00E70338" w:rsidRDefault="00E70338" w:rsidP="00EF65D3">
      <w:pPr>
        <w:spacing w:line="360" w:lineRule="auto"/>
        <w:jc w:val="both"/>
        <w:rPr>
          <w:rFonts w:ascii="Arial" w:hAnsi="Arial" w:cs="Arial"/>
          <w:sz w:val="24"/>
          <w:szCs w:val="24"/>
          <w:lang w:val="es-MX"/>
        </w:rPr>
      </w:pPr>
      <w:r w:rsidRPr="00E70338">
        <w:rPr>
          <w:rFonts w:ascii="Arial" w:hAnsi="Arial" w:cs="Arial"/>
          <w:sz w:val="24"/>
          <w:szCs w:val="24"/>
          <w:lang w:val="es-MX"/>
        </w:rPr>
        <w:t xml:space="preserve">Debido al tipo de obra, </w:t>
      </w:r>
      <w:r w:rsidRPr="008C418D">
        <w:rPr>
          <w:rFonts w:ascii="Arial" w:hAnsi="Arial" w:cs="Arial"/>
          <w:b/>
          <w:sz w:val="24"/>
          <w:szCs w:val="24"/>
          <w:lang w:val="es-MX"/>
        </w:rPr>
        <w:t>el Fondo logra una cobertura del 99%,</w:t>
      </w:r>
      <w:r w:rsidRPr="00E70338">
        <w:rPr>
          <w:rFonts w:ascii="Arial" w:hAnsi="Arial" w:cs="Arial"/>
          <w:sz w:val="24"/>
          <w:szCs w:val="24"/>
          <w:lang w:val="es-MX"/>
        </w:rPr>
        <w:t xml:space="preserve"> ya que, en la</w:t>
      </w:r>
      <w:r>
        <w:rPr>
          <w:rFonts w:ascii="Arial" w:hAnsi="Arial" w:cs="Arial"/>
          <w:sz w:val="24"/>
          <w:szCs w:val="24"/>
          <w:lang w:val="es-MX"/>
        </w:rPr>
        <w:t xml:space="preserve"> </w:t>
      </w:r>
      <w:r w:rsidRPr="00E70338">
        <w:rPr>
          <w:rFonts w:ascii="Arial" w:hAnsi="Arial" w:cs="Arial"/>
          <w:sz w:val="24"/>
          <w:szCs w:val="24"/>
          <w:lang w:val="es-MX"/>
        </w:rPr>
        <w:t>mayoría de los casos, la población atendida se constituye como la población</w:t>
      </w:r>
      <w:r>
        <w:rPr>
          <w:rFonts w:ascii="Arial" w:hAnsi="Arial" w:cs="Arial"/>
          <w:sz w:val="24"/>
          <w:szCs w:val="24"/>
          <w:lang w:val="es-MX"/>
        </w:rPr>
        <w:t xml:space="preserve"> </w:t>
      </w:r>
      <w:r w:rsidRPr="00E70338">
        <w:rPr>
          <w:rFonts w:ascii="Arial" w:hAnsi="Arial" w:cs="Arial"/>
          <w:sz w:val="24"/>
          <w:szCs w:val="24"/>
          <w:lang w:val="es-MX"/>
        </w:rPr>
        <w:t>objetivo.</w:t>
      </w:r>
    </w:p>
    <w:p w:rsidR="00962697" w:rsidRDefault="00D620E7" w:rsidP="00EF65D3">
      <w:pPr>
        <w:spacing w:line="360" w:lineRule="auto"/>
        <w:jc w:val="both"/>
        <w:rPr>
          <w:rFonts w:ascii="Arial" w:hAnsi="Arial" w:cs="Arial"/>
          <w:sz w:val="24"/>
          <w:szCs w:val="24"/>
          <w:lang w:val="es-MX"/>
        </w:rPr>
      </w:pPr>
      <w:r>
        <w:rPr>
          <w:rFonts w:ascii="Arial" w:hAnsi="Arial" w:cs="Arial"/>
          <w:noProof/>
          <w:sz w:val="24"/>
          <w:szCs w:val="24"/>
          <w:lang w:val="es-MX" w:eastAsia="es-MX"/>
        </w:rPr>
        <w:drawing>
          <wp:anchor distT="0" distB="0" distL="114300" distR="114300" simplePos="0" relativeHeight="251661824" behindDoc="0" locked="0" layoutInCell="1" allowOverlap="1" wp14:anchorId="0EC07AF1" wp14:editId="09393A8F">
            <wp:simplePos x="0" y="0"/>
            <wp:positionH relativeFrom="column">
              <wp:posOffset>2150745</wp:posOffset>
            </wp:positionH>
            <wp:positionV relativeFrom="paragraph">
              <wp:posOffset>521970</wp:posOffset>
            </wp:positionV>
            <wp:extent cx="3458210" cy="2551430"/>
            <wp:effectExtent l="0" t="0" r="8890" b="1270"/>
            <wp:wrapThrough wrapText="bothSides">
              <wp:wrapPolygon edited="0">
                <wp:start x="0" y="0"/>
                <wp:lineTo x="0" y="21449"/>
                <wp:lineTo x="21537" y="21449"/>
                <wp:lineTo x="21537" y="0"/>
                <wp:lineTo x="0" y="0"/>
              </wp:wrapPolygon>
            </wp:wrapThrough>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58210" cy="2551430"/>
                    </a:xfrm>
                    <a:prstGeom prst="rect">
                      <a:avLst/>
                    </a:prstGeom>
                    <a:noFill/>
                  </pic:spPr>
                </pic:pic>
              </a:graphicData>
            </a:graphic>
          </wp:anchor>
        </w:drawing>
      </w:r>
      <w:r w:rsidR="00E70338" w:rsidRPr="00E70338">
        <w:rPr>
          <w:rFonts w:ascii="Arial" w:hAnsi="Arial" w:cs="Arial"/>
          <w:sz w:val="24"/>
          <w:szCs w:val="24"/>
          <w:lang w:val="es-MX"/>
        </w:rPr>
        <w:t>La población objetivo se encuentra focalizada y claramente identificada, por lo que,</w:t>
      </w:r>
      <w:r w:rsidR="00E70338">
        <w:rPr>
          <w:rFonts w:ascii="Arial" w:hAnsi="Arial" w:cs="Arial"/>
          <w:sz w:val="24"/>
          <w:szCs w:val="24"/>
          <w:lang w:val="es-MX"/>
        </w:rPr>
        <w:t xml:space="preserve"> </w:t>
      </w:r>
      <w:r w:rsidR="00E70338" w:rsidRPr="00E70338">
        <w:rPr>
          <w:rFonts w:ascii="Arial" w:hAnsi="Arial" w:cs="Arial"/>
          <w:sz w:val="24"/>
          <w:szCs w:val="24"/>
          <w:lang w:val="es-MX"/>
        </w:rPr>
        <w:t>las obras de infraestructura social que integran al Fondo se construyen o modernizan</w:t>
      </w:r>
      <w:r w:rsidR="00E70338">
        <w:rPr>
          <w:rFonts w:ascii="Arial" w:hAnsi="Arial" w:cs="Arial"/>
          <w:sz w:val="24"/>
          <w:szCs w:val="24"/>
          <w:lang w:val="es-MX"/>
        </w:rPr>
        <w:t xml:space="preserve"> </w:t>
      </w:r>
      <w:r w:rsidR="00E70338" w:rsidRPr="00E70338">
        <w:rPr>
          <w:rFonts w:ascii="Arial" w:hAnsi="Arial" w:cs="Arial"/>
          <w:sz w:val="24"/>
          <w:szCs w:val="24"/>
          <w:lang w:val="es-MX"/>
        </w:rPr>
        <w:t>en función de la demanda identificada.</w:t>
      </w:r>
      <w:r w:rsidR="00E70338">
        <w:rPr>
          <w:rFonts w:ascii="Arial" w:hAnsi="Arial" w:cs="Arial"/>
          <w:sz w:val="24"/>
          <w:szCs w:val="24"/>
          <w:lang w:val="es-MX"/>
        </w:rPr>
        <w:t xml:space="preserve"> </w:t>
      </w:r>
    </w:p>
    <w:p w:rsidR="00E70338" w:rsidRDefault="00E70338" w:rsidP="00EF65D3">
      <w:pPr>
        <w:tabs>
          <w:tab w:val="left" w:pos="0"/>
        </w:tabs>
        <w:spacing w:line="360" w:lineRule="auto"/>
        <w:jc w:val="both"/>
        <w:rPr>
          <w:rFonts w:ascii="Arial" w:hAnsi="Arial" w:cs="Arial"/>
          <w:sz w:val="24"/>
          <w:szCs w:val="24"/>
          <w:lang w:val="es-MX"/>
        </w:rPr>
      </w:pPr>
      <w:r w:rsidRPr="00E70338">
        <w:rPr>
          <w:rFonts w:ascii="Arial" w:hAnsi="Arial" w:cs="Arial"/>
          <w:sz w:val="24"/>
          <w:szCs w:val="24"/>
          <w:lang w:val="es-MX"/>
        </w:rPr>
        <w:t>En lo que respecta al rubro de pavimentación, por tratarse del mejoramiento de</w:t>
      </w:r>
      <w:r>
        <w:rPr>
          <w:rFonts w:ascii="Arial" w:hAnsi="Arial" w:cs="Arial"/>
          <w:sz w:val="24"/>
          <w:szCs w:val="24"/>
          <w:lang w:val="es-MX"/>
        </w:rPr>
        <w:t xml:space="preserve"> </w:t>
      </w:r>
      <w:r w:rsidRPr="00E70338">
        <w:rPr>
          <w:rFonts w:ascii="Arial" w:hAnsi="Arial" w:cs="Arial"/>
          <w:sz w:val="24"/>
          <w:szCs w:val="24"/>
          <w:lang w:val="es-MX"/>
        </w:rPr>
        <w:t>vialidades locales cuya demanda son los habitantes de las viviendas que se localizan</w:t>
      </w:r>
      <w:r>
        <w:rPr>
          <w:rFonts w:ascii="Arial" w:hAnsi="Arial" w:cs="Arial"/>
          <w:sz w:val="24"/>
          <w:szCs w:val="24"/>
          <w:lang w:val="es-MX"/>
        </w:rPr>
        <w:t xml:space="preserve"> </w:t>
      </w:r>
      <w:r w:rsidRPr="00E70338">
        <w:rPr>
          <w:rFonts w:ascii="Arial" w:hAnsi="Arial" w:cs="Arial"/>
          <w:sz w:val="24"/>
          <w:szCs w:val="24"/>
          <w:lang w:val="es-MX"/>
        </w:rPr>
        <w:t>sobre dichas calles, la demanda se atiende en su totalidad.</w:t>
      </w:r>
      <w:r w:rsidR="00D352FC">
        <w:rPr>
          <w:rStyle w:val="Refdenotaalpie"/>
          <w:rFonts w:ascii="Arial" w:hAnsi="Arial" w:cs="Arial"/>
          <w:sz w:val="24"/>
          <w:szCs w:val="24"/>
          <w:lang w:val="es-MX"/>
        </w:rPr>
        <w:footnoteReference w:id="22"/>
      </w:r>
    </w:p>
    <w:p w:rsidR="000A1D3C" w:rsidRDefault="000A1D3C" w:rsidP="000A1D3C">
      <w:pPr>
        <w:spacing w:line="360" w:lineRule="auto"/>
        <w:jc w:val="both"/>
        <w:rPr>
          <w:rFonts w:ascii="Arial" w:hAnsi="Arial" w:cs="Arial"/>
          <w:sz w:val="24"/>
          <w:szCs w:val="24"/>
          <w:lang w:val="es-MX"/>
        </w:rPr>
      </w:pPr>
      <w:r>
        <w:rPr>
          <w:rFonts w:ascii="Arial" w:hAnsi="Arial" w:cs="Arial"/>
          <w:sz w:val="24"/>
          <w:szCs w:val="24"/>
          <w:lang w:val="es-MX"/>
        </w:rPr>
        <w:t xml:space="preserve">El desempeño de este apartado se considera </w:t>
      </w:r>
      <w:r w:rsidR="00296A67" w:rsidRPr="000A1D3C">
        <w:rPr>
          <w:rFonts w:ascii="Arial" w:hAnsi="Arial" w:cs="Arial"/>
          <w:b/>
          <w:color w:val="92D050"/>
          <w:sz w:val="32"/>
          <w:szCs w:val="24"/>
          <w:lang w:val="es-MX"/>
        </w:rPr>
        <w:t>BUENO</w:t>
      </w:r>
      <w:r>
        <w:rPr>
          <w:rFonts w:ascii="Arial" w:hAnsi="Arial" w:cs="Arial"/>
          <w:sz w:val="24"/>
          <w:szCs w:val="24"/>
          <w:lang w:val="es-MX"/>
        </w:rPr>
        <w:t>, toda vez que la naturaleza de las obras permite que la cobertura proyectada sea la que se logre prácticamente en su totalidad.</w:t>
      </w:r>
    </w:p>
    <w:p w:rsidR="000A1D3C" w:rsidRPr="00E70338" w:rsidRDefault="000A1D3C" w:rsidP="000A1D3C">
      <w:pPr>
        <w:spacing w:line="360" w:lineRule="auto"/>
        <w:jc w:val="both"/>
        <w:rPr>
          <w:rFonts w:ascii="Arial" w:hAnsi="Arial" w:cs="Arial"/>
          <w:sz w:val="24"/>
          <w:szCs w:val="24"/>
          <w:lang w:val="es-MX"/>
        </w:rPr>
      </w:pPr>
    </w:p>
    <w:p w:rsidR="000A1D3C" w:rsidRDefault="00195C50" w:rsidP="001F608F">
      <w:pPr>
        <w:spacing w:line="360" w:lineRule="auto"/>
        <w:jc w:val="both"/>
        <w:rPr>
          <w:rFonts w:ascii="Arial" w:hAnsi="Arial" w:cs="Arial"/>
          <w:sz w:val="24"/>
          <w:szCs w:val="24"/>
          <w:lang w:val="es-MX"/>
        </w:rPr>
      </w:pPr>
      <w:r w:rsidRPr="00195C50">
        <w:rPr>
          <w:noProof/>
          <w:lang w:val="es-MX" w:eastAsia="es-MX"/>
        </w:rPr>
        <w:lastRenderedPageBreak/>
        <w:drawing>
          <wp:anchor distT="0" distB="0" distL="114300" distR="114300" simplePos="0" relativeHeight="251663872" behindDoc="1" locked="0" layoutInCell="1" allowOverlap="1" wp14:anchorId="73882C9B" wp14:editId="4A241A0A">
            <wp:simplePos x="0" y="0"/>
            <wp:positionH relativeFrom="column">
              <wp:posOffset>81915</wp:posOffset>
            </wp:positionH>
            <wp:positionV relativeFrom="paragraph">
              <wp:posOffset>0</wp:posOffset>
            </wp:positionV>
            <wp:extent cx="2552700" cy="3854450"/>
            <wp:effectExtent l="0" t="0" r="0" b="0"/>
            <wp:wrapTight wrapText="bothSides">
              <wp:wrapPolygon edited="0">
                <wp:start x="0" y="0"/>
                <wp:lineTo x="0" y="21458"/>
                <wp:lineTo x="21439" y="21458"/>
                <wp:lineTo x="21439" y="0"/>
                <wp:lineTo x="0" y="0"/>
              </wp:wrapPolygon>
            </wp:wrapTight>
            <wp:docPr id="134" name="Imagen 134" descr="http://cuentame.inegi.org.mx/monografias/imagenes/div/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uentame.inegi.org.mx/monografias/imagenes/div/bc.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0" cy="3854450"/>
                    </a:xfrm>
                    <a:prstGeom prst="rect">
                      <a:avLst/>
                    </a:prstGeom>
                    <a:noFill/>
                    <a:ln>
                      <a:noFill/>
                    </a:ln>
                  </pic:spPr>
                </pic:pic>
              </a:graphicData>
            </a:graphic>
          </wp:anchor>
        </w:drawing>
      </w:r>
      <w:r w:rsidR="001F608F">
        <w:rPr>
          <w:rFonts w:ascii="Arial" w:hAnsi="Arial" w:cs="Arial"/>
          <w:sz w:val="24"/>
          <w:szCs w:val="24"/>
          <w:lang w:val="es-MX"/>
        </w:rPr>
        <w:t>Es notoria la falta de relación entre el recurso ejercido en los municipios con el número de sus habitantes,</w:t>
      </w:r>
      <w:r w:rsidR="00B648E8">
        <w:rPr>
          <w:rFonts w:ascii="Arial" w:hAnsi="Arial" w:cs="Arial"/>
          <w:sz w:val="24"/>
          <w:szCs w:val="24"/>
          <w:lang w:val="es-MX"/>
        </w:rPr>
        <w:t xml:space="preserve"> generando un impacto no acorde a las neces</w:t>
      </w:r>
      <w:r w:rsidR="00190C73">
        <w:rPr>
          <w:rFonts w:ascii="Arial" w:hAnsi="Arial" w:cs="Arial"/>
          <w:sz w:val="24"/>
          <w:szCs w:val="24"/>
          <w:lang w:val="es-MX"/>
        </w:rPr>
        <w:t>idades reales de cada municipio</w:t>
      </w:r>
      <w:r w:rsidR="00D14582">
        <w:rPr>
          <w:rFonts w:ascii="Arial" w:hAnsi="Arial" w:cs="Arial"/>
          <w:sz w:val="24"/>
          <w:szCs w:val="24"/>
          <w:lang w:val="es-MX"/>
        </w:rPr>
        <w:t xml:space="preserve"> en función de sus habitantes</w:t>
      </w:r>
      <w:r w:rsidR="00190C73">
        <w:rPr>
          <w:rFonts w:ascii="Arial" w:hAnsi="Arial" w:cs="Arial"/>
          <w:sz w:val="24"/>
          <w:szCs w:val="24"/>
          <w:lang w:val="es-MX"/>
        </w:rPr>
        <w:t>;</w:t>
      </w:r>
      <w:r w:rsidR="001F608F">
        <w:rPr>
          <w:rFonts w:ascii="Arial" w:hAnsi="Arial" w:cs="Arial"/>
          <w:sz w:val="24"/>
          <w:szCs w:val="24"/>
          <w:lang w:val="es-MX"/>
        </w:rPr>
        <w:t xml:space="preserve"> como se muestra en la siguiente tabla</w:t>
      </w:r>
      <w:r w:rsidR="00190C73">
        <w:rPr>
          <w:rFonts w:ascii="Arial" w:hAnsi="Arial" w:cs="Arial"/>
          <w:sz w:val="24"/>
          <w:szCs w:val="24"/>
          <w:lang w:val="es-MX"/>
        </w:rPr>
        <w:t>, el porcentaje de habitantes</w:t>
      </w:r>
      <w:r w:rsidR="00904041">
        <w:rPr>
          <w:rFonts w:ascii="Arial" w:hAnsi="Arial" w:cs="Arial"/>
          <w:sz w:val="24"/>
          <w:szCs w:val="24"/>
          <w:lang w:val="es-MX"/>
        </w:rPr>
        <w:t xml:space="preserve"> de cada municipio de Baja California, no concuerda con el porcentaje del recurso que se ejerció en cada uno de ellos</w:t>
      </w:r>
      <w:r w:rsidR="001F608F">
        <w:rPr>
          <w:rFonts w:ascii="Arial" w:hAnsi="Arial" w:cs="Arial"/>
          <w:sz w:val="24"/>
          <w:szCs w:val="24"/>
          <w:lang w:val="es-MX"/>
        </w:rPr>
        <w:t>:</w:t>
      </w:r>
    </w:p>
    <w:tbl>
      <w:tblPr>
        <w:tblW w:w="5000" w:type="pct"/>
        <w:tblCellMar>
          <w:left w:w="70" w:type="dxa"/>
          <w:right w:w="70" w:type="dxa"/>
        </w:tblCellMar>
        <w:tblLook w:val="04A0" w:firstRow="1" w:lastRow="0" w:firstColumn="1" w:lastColumn="0" w:noHBand="0" w:noVBand="1"/>
      </w:tblPr>
      <w:tblGrid>
        <w:gridCol w:w="2542"/>
        <w:gridCol w:w="2394"/>
        <w:gridCol w:w="794"/>
        <w:gridCol w:w="1942"/>
        <w:gridCol w:w="1120"/>
      </w:tblGrid>
      <w:tr w:rsidR="006A5B84" w:rsidRPr="007A1F24" w:rsidTr="00EF65D3">
        <w:trPr>
          <w:trHeight w:val="694"/>
        </w:trPr>
        <w:tc>
          <w:tcPr>
            <w:tcW w:w="1450" w:type="pct"/>
            <w:tcBorders>
              <w:top w:val="double" w:sz="6" w:space="0" w:color="auto"/>
              <w:left w:val="double" w:sz="6" w:space="0" w:color="auto"/>
              <w:bottom w:val="single" w:sz="4" w:space="0" w:color="auto"/>
              <w:right w:val="single" w:sz="4" w:space="0" w:color="auto"/>
            </w:tcBorders>
            <w:shd w:val="clear" w:color="000000" w:fill="0070C0"/>
            <w:vAlign w:val="center"/>
            <w:hideMark/>
          </w:tcPr>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Municipio</w:t>
            </w:r>
          </w:p>
        </w:tc>
        <w:tc>
          <w:tcPr>
            <w:tcW w:w="1366" w:type="pct"/>
            <w:tcBorders>
              <w:top w:val="double" w:sz="6" w:space="0" w:color="auto"/>
              <w:left w:val="nil"/>
              <w:bottom w:val="single" w:sz="4" w:space="0" w:color="auto"/>
              <w:right w:val="single" w:sz="4" w:space="0" w:color="auto"/>
            </w:tcBorders>
            <w:shd w:val="clear" w:color="000000" w:fill="0070C0"/>
            <w:vAlign w:val="center"/>
            <w:hideMark/>
          </w:tcPr>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Habitantes</w:t>
            </w:r>
          </w:p>
        </w:tc>
        <w:tc>
          <w:tcPr>
            <w:tcW w:w="456" w:type="pct"/>
            <w:tcBorders>
              <w:top w:val="double" w:sz="6" w:space="0" w:color="auto"/>
              <w:left w:val="nil"/>
              <w:bottom w:val="single" w:sz="4" w:space="0" w:color="auto"/>
              <w:right w:val="double" w:sz="6" w:space="0" w:color="auto"/>
            </w:tcBorders>
            <w:shd w:val="clear" w:color="000000" w:fill="0070C0"/>
            <w:vAlign w:val="center"/>
            <w:hideMark/>
          </w:tcPr>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p>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w:t>
            </w:r>
          </w:p>
        </w:tc>
        <w:tc>
          <w:tcPr>
            <w:tcW w:w="1087" w:type="pct"/>
            <w:tcBorders>
              <w:top w:val="double" w:sz="6" w:space="0" w:color="auto"/>
              <w:left w:val="nil"/>
              <w:bottom w:val="single" w:sz="4" w:space="0" w:color="auto"/>
              <w:right w:val="double" w:sz="6" w:space="0" w:color="auto"/>
            </w:tcBorders>
            <w:shd w:val="clear" w:color="000000" w:fill="0070C0"/>
          </w:tcPr>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Recurso</w:t>
            </w:r>
          </w:p>
          <w:p w:rsidR="006A5B84" w:rsidRPr="00EF65D3" w:rsidRDefault="006A5B84" w:rsidP="00694141">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Ejercido</w:t>
            </w:r>
          </w:p>
        </w:tc>
        <w:tc>
          <w:tcPr>
            <w:tcW w:w="641" w:type="pct"/>
            <w:tcBorders>
              <w:top w:val="double" w:sz="6" w:space="0" w:color="auto"/>
              <w:left w:val="nil"/>
              <w:bottom w:val="single" w:sz="4" w:space="0" w:color="auto"/>
              <w:right w:val="double" w:sz="6" w:space="0" w:color="auto"/>
            </w:tcBorders>
            <w:shd w:val="clear" w:color="000000" w:fill="0070C0"/>
          </w:tcPr>
          <w:p w:rsidR="006A5B84" w:rsidRPr="00EF65D3" w:rsidRDefault="006A5B84" w:rsidP="006A5B84">
            <w:pPr>
              <w:spacing w:after="0" w:line="240" w:lineRule="auto"/>
              <w:jc w:val="center"/>
              <w:rPr>
                <w:rFonts w:ascii="Arial" w:eastAsia="Times New Roman" w:hAnsi="Arial" w:cs="Arial"/>
                <w:b/>
                <w:bCs/>
                <w:color w:val="FFFFFF"/>
                <w:sz w:val="32"/>
                <w:szCs w:val="36"/>
                <w:lang w:val="es-MX" w:eastAsia="es-MX"/>
              </w:rPr>
            </w:pPr>
          </w:p>
          <w:p w:rsidR="006A5B84" w:rsidRPr="00EF65D3" w:rsidRDefault="006A5B84" w:rsidP="006A5B84">
            <w:pPr>
              <w:spacing w:after="0" w:line="240" w:lineRule="auto"/>
              <w:jc w:val="center"/>
              <w:rPr>
                <w:rFonts w:ascii="Arial" w:eastAsia="Times New Roman" w:hAnsi="Arial" w:cs="Arial"/>
                <w:b/>
                <w:bCs/>
                <w:color w:val="FFFFFF"/>
                <w:sz w:val="32"/>
                <w:szCs w:val="36"/>
                <w:lang w:val="es-MX" w:eastAsia="es-MX"/>
              </w:rPr>
            </w:pPr>
            <w:r w:rsidRPr="00EF65D3">
              <w:rPr>
                <w:rFonts w:ascii="Arial" w:eastAsia="Times New Roman" w:hAnsi="Arial" w:cs="Arial"/>
                <w:b/>
                <w:bCs/>
                <w:color w:val="FFFFFF"/>
                <w:sz w:val="32"/>
                <w:szCs w:val="36"/>
                <w:lang w:val="es-MX" w:eastAsia="es-MX"/>
              </w:rPr>
              <w:t>%</w:t>
            </w:r>
          </w:p>
        </w:tc>
      </w:tr>
      <w:tr w:rsidR="006A5B84" w:rsidRPr="007A1F24" w:rsidTr="00EF65D3">
        <w:trPr>
          <w:trHeight w:val="455"/>
        </w:trPr>
        <w:tc>
          <w:tcPr>
            <w:tcW w:w="1450" w:type="pct"/>
            <w:tcBorders>
              <w:top w:val="nil"/>
              <w:left w:val="double" w:sz="6" w:space="0" w:color="auto"/>
              <w:bottom w:val="single" w:sz="4" w:space="0" w:color="auto"/>
              <w:right w:val="single" w:sz="4" w:space="0" w:color="auto"/>
            </w:tcBorders>
            <w:shd w:val="clear" w:color="000000" w:fill="00B050"/>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Ensenada</w:t>
            </w:r>
          </w:p>
        </w:tc>
        <w:tc>
          <w:tcPr>
            <w:tcW w:w="1366" w:type="pct"/>
            <w:tcBorders>
              <w:top w:val="nil"/>
              <w:left w:val="nil"/>
              <w:bottom w:val="single" w:sz="4" w:space="0" w:color="auto"/>
              <w:right w:val="single" w:sz="4"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486, 639</w:t>
            </w:r>
          </w:p>
        </w:tc>
        <w:tc>
          <w:tcPr>
            <w:tcW w:w="456" w:type="pct"/>
            <w:tcBorders>
              <w:top w:val="nil"/>
              <w:left w:val="nil"/>
              <w:bottom w:val="single" w:sz="4" w:space="0" w:color="auto"/>
              <w:right w:val="double" w:sz="6"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14.7</w:t>
            </w:r>
          </w:p>
        </w:tc>
        <w:tc>
          <w:tcPr>
            <w:tcW w:w="1087" w:type="pct"/>
            <w:tcBorders>
              <w:top w:val="nil"/>
              <w:left w:val="nil"/>
              <w:bottom w:val="single" w:sz="4" w:space="0" w:color="auto"/>
              <w:right w:val="double" w:sz="6" w:space="0" w:color="auto"/>
            </w:tcBorders>
            <w:shd w:val="clear" w:color="000000" w:fill="BFBFBF"/>
            <w:vAlign w:val="center"/>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6A5B84">
              <w:rPr>
                <w:rFonts w:ascii="Arial" w:eastAsia="Times New Roman" w:hAnsi="Arial" w:cs="Arial"/>
                <w:b/>
                <w:color w:val="000000"/>
                <w:sz w:val="24"/>
                <w:szCs w:val="24"/>
                <w:lang w:val="es-MX" w:eastAsia="es-MX"/>
              </w:rPr>
              <w:t>$35,702,900.00</w:t>
            </w:r>
          </w:p>
        </w:tc>
        <w:tc>
          <w:tcPr>
            <w:tcW w:w="641" w:type="pct"/>
            <w:tcBorders>
              <w:top w:val="nil"/>
              <w:left w:val="nil"/>
              <w:bottom w:val="single" w:sz="4" w:space="0" w:color="auto"/>
              <w:right w:val="double" w:sz="6" w:space="0" w:color="auto"/>
            </w:tcBorders>
            <w:shd w:val="clear" w:color="000000" w:fill="BFBFBF"/>
            <w:vAlign w:val="center"/>
          </w:tcPr>
          <w:p w:rsidR="006A5B84" w:rsidRPr="006A5B84" w:rsidRDefault="006A5B84" w:rsidP="00940AA5">
            <w:pPr>
              <w:spacing w:after="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14.79</w:t>
            </w:r>
          </w:p>
        </w:tc>
      </w:tr>
      <w:tr w:rsidR="006A5B84" w:rsidRPr="007A1F24" w:rsidTr="00EF65D3">
        <w:trPr>
          <w:trHeight w:val="455"/>
        </w:trPr>
        <w:tc>
          <w:tcPr>
            <w:tcW w:w="1450" w:type="pct"/>
            <w:tcBorders>
              <w:top w:val="nil"/>
              <w:left w:val="double" w:sz="6" w:space="0" w:color="auto"/>
              <w:bottom w:val="single" w:sz="4" w:space="0" w:color="auto"/>
              <w:right w:val="single" w:sz="4" w:space="0" w:color="auto"/>
            </w:tcBorders>
            <w:shd w:val="clear" w:color="auto" w:fill="FFFF00"/>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Mexicali</w:t>
            </w:r>
          </w:p>
        </w:tc>
        <w:tc>
          <w:tcPr>
            <w:tcW w:w="1366" w:type="pct"/>
            <w:tcBorders>
              <w:top w:val="nil"/>
              <w:left w:val="nil"/>
              <w:bottom w:val="single" w:sz="4" w:space="0" w:color="auto"/>
              <w:right w:val="single" w:sz="4"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988, 417</w:t>
            </w:r>
          </w:p>
        </w:tc>
        <w:tc>
          <w:tcPr>
            <w:tcW w:w="456" w:type="pct"/>
            <w:tcBorders>
              <w:top w:val="nil"/>
              <w:left w:val="nil"/>
              <w:bottom w:val="single" w:sz="4" w:space="0" w:color="auto"/>
              <w:right w:val="double" w:sz="6"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29.8</w:t>
            </w:r>
          </w:p>
        </w:tc>
        <w:tc>
          <w:tcPr>
            <w:tcW w:w="1087" w:type="pct"/>
            <w:tcBorders>
              <w:top w:val="nil"/>
              <w:left w:val="nil"/>
              <w:bottom w:val="single" w:sz="4" w:space="0" w:color="auto"/>
              <w:right w:val="double" w:sz="6" w:space="0" w:color="auto"/>
            </w:tcBorders>
            <w:shd w:val="clear" w:color="000000" w:fill="BFBFBF"/>
            <w:vAlign w:val="center"/>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6A5B84">
              <w:rPr>
                <w:rFonts w:ascii="Arial" w:eastAsia="Times New Roman" w:hAnsi="Arial" w:cs="Arial"/>
                <w:b/>
                <w:color w:val="000000"/>
                <w:sz w:val="24"/>
                <w:szCs w:val="24"/>
                <w:lang w:val="es-MX" w:eastAsia="es-MX"/>
              </w:rPr>
              <w:t>$85,004,550.00</w:t>
            </w:r>
          </w:p>
        </w:tc>
        <w:tc>
          <w:tcPr>
            <w:tcW w:w="641" w:type="pct"/>
            <w:tcBorders>
              <w:top w:val="nil"/>
              <w:left w:val="nil"/>
              <w:bottom w:val="single" w:sz="4" w:space="0" w:color="auto"/>
              <w:right w:val="double" w:sz="6" w:space="0" w:color="auto"/>
            </w:tcBorders>
            <w:shd w:val="clear" w:color="000000" w:fill="BFBFBF"/>
            <w:vAlign w:val="center"/>
          </w:tcPr>
          <w:p w:rsidR="006A5B84" w:rsidRPr="006A5B84" w:rsidRDefault="006A5B84" w:rsidP="00940AA5">
            <w:pPr>
              <w:spacing w:after="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35.22</w:t>
            </w:r>
          </w:p>
        </w:tc>
      </w:tr>
      <w:tr w:rsidR="006A5B84" w:rsidRPr="007A1F24" w:rsidTr="00EF65D3">
        <w:trPr>
          <w:trHeight w:val="455"/>
        </w:trPr>
        <w:tc>
          <w:tcPr>
            <w:tcW w:w="1450" w:type="pct"/>
            <w:tcBorders>
              <w:top w:val="nil"/>
              <w:left w:val="double" w:sz="6" w:space="0" w:color="auto"/>
              <w:bottom w:val="single" w:sz="4" w:space="0" w:color="auto"/>
              <w:right w:val="single" w:sz="4" w:space="0" w:color="auto"/>
            </w:tcBorders>
            <w:shd w:val="clear" w:color="auto" w:fill="7030A0"/>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Playas de Rosarito</w:t>
            </w:r>
          </w:p>
        </w:tc>
        <w:tc>
          <w:tcPr>
            <w:tcW w:w="1366" w:type="pct"/>
            <w:tcBorders>
              <w:top w:val="nil"/>
              <w:left w:val="nil"/>
              <w:bottom w:val="single" w:sz="4" w:space="0" w:color="auto"/>
              <w:right w:val="single" w:sz="4"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96, 734</w:t>
            </w:r>
          </w:p>
        </w:tc>
        <w:tc>
          <w:tcPr>
            <w:tcW w:w="456" w:type="pct"/>
            <w:tcBorders>
              <w:top w:val="nil"/>
              <w:left w:val="nil"/>
              <w:bottom w:val="single" w:sz="4" w:space="0" w:color="auto"/>
              <w:right w:val="double" w:sz="6"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2.91</w:t>
            </w:r>
          </w:p>
        </w:tc>
        <w:tc>
          <w:tcPr>
            <w:tcW w:w="1087" w:type="pct"/>
            <w:tcBorders>
              <w:top w:val="nil"/>
              <w:left w:val="nil"/>
              <w:bottom w:val="single" w:sz="4" w:space="0" w:color="auto"/>
              <w:right w:val="double" w:sz="6" w:space="0" w:color="auto"/>
            </w:tcBorders>
            <w:shd w:val="clear" w:color="000000" w:fill="BFBFBF"/>
            <w:vAlign w:val="center"/>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6A5B84">
              <w:rPr>
                <w:rFonts w:ascii="Arial" w:eastAsia="Times New Roman" w:hAnsi="Arial" w:cs="Arial"/>
                <w:b/>
                <w:color w:val="000000"/>
                <w:sz w:val="24"/>
                <w:szCs w:val="24"/>
                <w:lang w:val="es-MX" w:eastAsia="es-MX"/>
              </w:rPr>
              <w:t>$13,845,998.04</w:t>
            </w:r>
          </w:p>
        </w:tc>
        <w:tc>
          <w:tcPr>
            <w:tcW w:w="641" w:type="pct"/>
            <w:tcBorders>
              <w:top w:val="nil"/>
              <w:left w:val="nil"/>
              <w:bottom w:val="single" w:sz="4" w:space="0" w:color="auto"/>
              <w:right w:val="double" w:sz="6" w:space="0" w:color="auto"/>
            </w:tcBorders>
            <w:shd w:val="clear" w:color="000000" w:fill="BFBFBF"/>
            <w:vAlign w:val="center"/>
          </w:tcPr>
          <w:p w:rsidR="006A5B84" w:rsidRPr="006A5B84" w:rsidRDefault="006A5B84" w:rsidP="00940AA5">
            <w:pPr>
              <w:spacing w:after="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5.73</w:t>
            </w:r>
          </w:p>
        </w:tc>
      </w:tr>
      <w:tr w:rsidR="006A5B84" w:rsidRPr="007A1F24" w:rsidTr="00EF65D3">
        <w:trPr>
          <w:trHeight w:val="455"/>
        </w:trPr>
        <w:tc>
          <w:tcPr>
            <w:tcW w:w="1450" w:type="pct"/>
            <w:tcBorders>
              <w:top w:val="nil"/>
              <w:left w:val="double" w:sz="6" w:space="0" w:color="auto"/>
              <w:bottom w:val="single" w:sz="4" w:space="0" w:color="auto"/>
              <w:right w:val="single" w:sz="4" w:space="0" w:color="auto"/>
            </w:tcBorders>
            <w:shd w:val="clear" w:color="auto" w:fill="FF0000"/>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Tecate</w:t>
            </w:r>
          </w:p>
        </w:tc>
        <w:tc>
          <w:tcPr>
            <w:tcW w:w="1366" w:type="pct"/>
            <w:tcBorders>
              <w:top w:val="nil"/>
              <w:left w:val="nil"/>
              <w:bottom w:val="single" w:sz="4" w:space="0" w:color="auto"/>
              <w:right w:val="single" w:sz="4"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102, 406</w:t>
            </w:r>
          </w:p>
        </w:tc>
        <w:tc>
          <w:tcPr>
            <w:tcW w:w="456" w:type="pct"/>
            <w:tcBorders>
              <w:top w:val="nil"/>
              <w:left w:val="nil"/>
              <w:bottom w:val="single" w:sz="4" w:space="0" w:color="auto"/>
              <w:right w:val="double" w:sz="6"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3.08</w:t>
            </w:r>
          </w:p>
        </w:tc>
        <w:tc>
          <w:tcPr>
            <w:tcW w:w="1087" w:type="pct"/>
            <w:tcBorders>
              <w:top w:val="nil"/>
              <w:left w:val="nil"/>
              <w:bottom w:val="single" w:sz="4" w:space="0" w:color="auto"/>
              <w:right w:val="double" w:sz="6" w:space="0" w:color="auto"/>
            </w:tcBorders>
            <w:shd w:val="clear" w:color="000000" w:fill="BFBFBF"/>
            <w:vAlign w:val="center"/>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6A5B84">
              <w:rPr>
                <w:rFonts w:ascii="Arial" w:eastAsia="Times New Roman" w:hAnsi="Arial" w:cs="Arial"/>
                <w:b/>
                <w:color w:val="000000"/>
                <w:sz w:val="24"/>
                <w:szCs w:val="24"/>
                <w:lang w:val="es-MX" w:eastAsia="es-MX"/>
              </w:rPr>
              <w:t>$22,250,224.14</w:t>
            </w:r>
          </w:p>
        </w:tc>
        <w:tc>
          <w:tcPr>
            <w:tcW w:w="641" w:type="pct"/>
            <w:tcBorders>
              <w:top w:val="nil"/>
              <w:left w:val="nil"/>
              <w:bottom w:val="single" w:sz="4" w:space="0" w:color="auto"/>
              <w:right w:val="double" w:sz="6" w:space="0" w:color="auto"/>
            </w:tcBorders>
            <w:shd w:val="clear" w:color="000000" w:fill="BFBFBF"/>
            <w:vAlign w:val="center"/>
          </w:tcPr>
          <w:p w:rsidR="006A5B84" w:rsidRPr="006A5B84" w:rsidRDefault="006A5B84" w:rsidP="00940AA5">
            <w:pPr>
              <w:spacing w:after="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9.22</w:t>
            </w:r>
          </w:p>
        </w:tc>
      </w:tr>
      <w:tr w:rsidR="006A5B84" w:rsidRPr="007A1F24" w:rsidTr="00EF65D3">
        <w:trPr>
          <w:trHeight w:val="455"/>
        </w:trPr>
        <w:tc>
          <w:tcPr>
            <w:tcW w:w="1450" w:type="pct"/>
            <w:tcBorders>
              <w:top w:val="nil"/>
              <w:left w:val="double" w:sz="6" w:space="0" w:color="auto"/>
              <w:bottom w:val="single" w:sz="4" w:space="0" w:color="auto"/>
              <w:right w:val="single" w:sz="4" w:space="0" w:color="auto"/>
            </w:tcBorders>
            <w:shd w:val="clear" w:color="auto" w:fill="92D050"/>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Tijuana</w:t>
            </w:r>
          </w:p>
        </w:tc>
        <w:tc>
          <w:tcPr>
            <w:tcW w:w="1366" w:type="pct"/>
            <w:tcBorders>
              <w:top w:val="nil"/>
              <w:left w:val="nil"/>
              <w:bottom w:val="single" w:sz="4" w:space="0" w:color="auto"/>
              <w:right w:val="single" w:sz="4"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1 641 570</w:t>
            </w:r>
          </w:p>
        </w:tc>
        <w:tc>
          <w:tcPr>
            <w:tcW w:w="456" w:type="pct"/>
            <w:tcBorders>
              <w:top w:val="nil"/>
              <w:left w:val="nil"/>
              <w:bottom w:val="single" w:sz="4" w:space="0" w:color="auto"/>
              <w:right w:val="double" w:sz="6" w:space="0" w:color="auto"/>
            </w:tcBorders>
            <w:shd w:val="clear" w:color="000000" w:fill="BFBFBF"/>
            <w:vAlign w:val="center"/>
            <w:hideMark/>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7A1F24">
              <w:rPr>
                <w:rFonts w:ascii="Arial" w:eastAsia="Times New Roman" w:hAnsi="Arial" w:cs="Arial"/>
                <w:b/>
                <w:color w:val="000000"/>
                <w:sz w:val="24"/>
                <w:szCs w:val="24"/>
                <w:lang w:val="es-MX" w:eastAsia="es-MX"/>
              </w:rPr>
              <w:t>49.5</w:t>
            </w:r>
          </w:p>
        </w:tc>
        <w:tc>
          <w:tcPr>
            <w:tcW w:w="1087" w:type="pct"/>
            <w:tcBorders>
              <w:top w:val="nil"/>
              <w:left w:val="nil"/>
              <w:bottom w:val="single" w:sz="4" w:space="0" w:color="auto"/>
              <w:right w:val="double" w:sz="6" w:space="0" w:color="auto"/>
            </w:tcBorders>
            <w:shd w:val="clear" w:color="000000" w:fill="BFBFBF"/>
            <w:vAlign w:val="center"/>
          </w:tcPr>
          <w:p w:rsidR="006A5B84" w:rsidRPr="007A1F24" w:rsidRDefault="006A5B84" w:rsidP="00940AA5">
            <w:pPr>
              <w:spacing w:after="0" w:line="240" w:lineRule="auto"/>
              <w:jc w:val="center"/>
              <w:rPr>
                <w:rFonts w:ascii="Arial" w:eastAsia="Times New Roman" w:hAnsi="Arial" w:cs="Arial"/>
                <w:b/>
                <w:color w:val="000000"/>
                <w:sz w:val="24"/>
                <w:szCs w:val="24"/>
                <w:lang w:val="es-MX" w:eastAsia="es-MX"/>
              </w:rPr>
            </w:pPr>
            <w:r w:rsidRPr="006A5B84">
              <w:rPr>
                <w:rFonts w:ascii="Arial" w:eastAsia="Times New Roman" w:hAnsi="Arial" w:cs="Arial"/>
                <w:b/>
                <w:color w:val="000000"/>
                <w:sz w:val="24"/>
                <w:szCs w:val="24"/>
                <w:lang w:val="es-MX" w:eastAsia="es-MX"/>
              </w:rPr>
              <w:t>$84,512,325.85</w:t>
            </w:r>
          </w:p>
        </w:tc>
        <w:tc>
          <w:tcPr>
            <w:tcW w:w="641" w:type="pct"/>
            <w:tcBorders>
              <w:top w:val="nil"/>
              <w:left w:val="nil"/>
              <w:bottom w:val="single" w:sz="4" w:space="0" w:color="auto"/>
              <w:right w:val="double" w:sz="6" w:space="0" w:color="auto"/>
            </w:tcBorders>
            <w:shd w:val="clear" w:color="000000" w:fill="BFBFBF"/>
            <w:vAlign w:val="center"/>
          </w:tcPr>
          <w:p w:rsidR="006A5B84" w:rsidRPr="006A5B84" w:rsidRDefault="00626931" w:rsidP="00940AA5">
            <w:pPr>
              <w:spacing w:after="0" w:line="240" w:lineRule="auto"/>
              <w:jc w:val="center"/>
              <w:rPr>
                <w:rFonts w:ascii="Arial" w:eastAsia="Times New Roman" w:hAnsi="Arial" w:cs="Arial"/>
                <w:b/>
                <w:color w:val="000000"/>
                <w:sz w:val="24"/>
                <w:szCs w:val="24"/>
                <w:lang w:val="es-MX" w:eastAsia="es-MX"/>
              </w:rPr>
            </w:pPr>
            <w:r>
              <w:rPr>
                <w:rFonts w:ascii="Arial" w:eastAsia="Times New Roman" w:hAnsi="Arial" w:cs="Arial"/>
                <w:b/>
                <w:color w:val="000000"/>
                <w:sz w:val="24"/>
                <w:szCs w:val="24"/>
                <w:lang w:val="es-MX" w:eastAsia="es-MX"/>
              </w:rPr>
              <w:t>35.02</w:t>
            </w:r>
          </w:p>
        </w:tc>
      </w:tr>
      <w:tr w:rsidR="006A5B84" w:rsidRPr="007A1F24" w:rsidTr="00EF65D3">
        <w:trPr>
          <w:trHeight w:val="477"/>
        </w:trPr>
        <w:tc>
          <w:tcPr>
            <w:tcW w:w="1450" w:type="pct"/>
            <w:tcBorders>
              <w:top w:val="nil"/>
              <w:left w:val="double" w:sz="6" w:space="0" w:color="auto"/>
              <w:bottom w:val="double" w:sz="6" w:space="0" w:color="auto"/>
              <w:right w:val="single" w:sz="4" w:space="0" w:color="auto"/>
            </w:tcBorders>
            <w:shd w:val="clear" w:color="000000" w:fill="C2D69A"/>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Total:</w:t>
            </w:r>
          </w:p>
        </w:tc>
        <w:tc>
          <w:tcPr>
            <w:tcW w:w="1366" w:type="pct"/>
            <w:tcBorders>
              <w:top w:val="nil"/>
              <w:left w:val="nil"/>
              <w:bottom w:val="double" w:sz="6" w:space="0" w:color="auto"/>
              <w:right w:val="single" w:sz="4" w:space="0" w:color="auto"/>
            </w:tcBorders>
            <w:shd w:val="clear" w:color="000000" w:fill="C2D69A"/>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3, 315, 766</w:t>
            </w:r>
          </w:p>
        </w:tc>
        <w:tc>
          <w:tcPr>
            <w:tcW w:w="456" w:type="pct"/>
            <w:tcBorders>
              <w:top w:val="nil"/>
              <w:left w:val="nil"/>
              <w:bottom w:val="double" w:sz="6" w:space="0" w:color="auto"/>
              <w:right w:val="double" w:sz="6" w:space="0" w:color="auto"/>
            </w:tcBorders>
            <w:shd w:val="clear" w:color="000000" w:fill="C2D69A"/>
            <w:vAlign w:val="center"/>
            <w:hideMark/>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7A1F24">
              <w:rPr>
                <w:rFonts w:ascii="Arial" w:eastAsia="Times New Roman" w:hAnsi="Arial" w:cs="Arial"/>
                <w:b/>
                <w:bCs/>
                <w:color w:val="000000"/>
                <w:sz w:val="24"/>
                <w:szCs w:val="24"/>
                <w:lang w:val="es-MX" w:eastAsia="es-MX"/>
              </w:rPr>
              <w:t>100</w:t>
            </w:r>
          </w:p>
        </w:tc>
        <w:tc>
          <w:tcPr>
            <w:tcW w:w="1087" w:type="pct"/>
            <w:tcBorders>
              <w:top w:val="nil"/>
              <w:left w:val="nil"/>
              <w:bottom w:val="double" w:sz="6" w:space="0" w:color="auto"/>
              <w:right w:val="double" w:sz="6" w:space="0" w:color="auto"/>
            </w:tcBorders>
            <w:shd w:val="clear" w:color="000000" w:fill="C2D69A"/>
            <w:vAlign w:val="center"/>
          </w:tcPr>
          <w:p w:rsidR="006A5B84" w:rsidRPr="007A1F24" w:rsidRDefault="006A5B84" w:rsidP="00940AA5">
            <w:pPr>
              <w:spacing w:after="0" w:line="240" w:lineRule="auto"/>
              <w:jc w:val="center"/>
              <w:rPr>
                <w:rFonts w:ascii="Arial" w:eastAsia="Times New Roman" w:hAnsi="Arial" w:cs="Arial"/>
                <w:b/>
                <w:bCs/>
                <w:color w:val="000000"/>
                <w:sz w:val="24"/>
                <w:szCs w:val="24"/>
                <w:lang w:val="es-MX" w:eastAsia="es-MX"/>
              </w:rPr>
            </w:pPr>
            <w:r w:rsidRPr="006A5B84">
              <w:rPr>
                <w:rFonts w:ascii="Arial" w:eastAsia="Times New Roman" w:hAnsi="Arial" w:cs="Arial"/>
                <w:b/>
                <w:bCs/>
                <w:color w:val="000000"/>
                <w:sz w:val="24"/>
                <w:szCs w:val="24"/>
                <w:lang w:val="es-MX" w:eastAsia="es-MX"/>
              </w:rPr>
              <w:t>$241,315,998.03</w:t>
            </w:r>
          </w:p>
        </w:tc>
        <w:tc>
          <w:tcPr>
            <w:tcW w:w="641" w:type="pct"/>
            <w:tcBorders>
              <w:top w:val="nil"/>
              <w:left w:val="nil"/>
              <w:bottom w:val="double" w:sz="6" w:space="0" w:color="auto"/>
              <w:right w:val="double" w:sz="6" w:space="0" w:color="auto"/>
            </w:tcBorders>
            <w:shd w:val="clear" w:color="000000" w:fill="C2D69A"/>
            <w:vAlign w:val="center"/>
          </w:tcPr>
          <w:p w:rsidR="006A5B84" w:rsidRPr="006A5B84" w:rsidRDefault="00626931" w:rsidP="00940AA5">
            <w:pPr>
              <w:spacing w:after="0" w:line="240" w:lineRule="auto"/>
              <w:jc w:val="center"/>
              <w:rPr>
                <w:rFonts w:ascii="Arial" w:eastAsia="Times New Roman" w:hAnsi="Arial" w:cs="Arial"/>
                <w:b/>
                <w:bCs/>
                <w:color w:val="000000"/>
                <w:sz w:val="24"/>
                <w:szCs w:val="24"/>
                <w:lang w:val="es-MX" w:eastAsia="es-MX"/>
              </w:rPr>
            </w:pPr>
            <w:r>
              <w:rPr>
                <w:rFonts w:ascii="Arial" w:eastAsia="Times New Roman" w:hAnsi="Arial" w:cs="Arial"/>
                <w:b/>
                <w:bCs/>
                <w:color w:val="000000"/>
                <w:sz w:val="24"/>
                <w:szCs w:val="24"/>
                <w:lang w:val="es-MX" w:eastAsia="es-MX"/>
              </w:rPr>
              <w:t>100</w:t>
            </w:r>
          </w:p>
        </w:tc>
      </w:tr>
    </w:tbl>
    <w:p w:rsidR="001F608F" w:rsidRPr="00962697" w:rsidRDefault="000B6B80" w:rsidP="001F608F">
      <w:pPr>
        <w:jc w:val="center"/>
        <w:rPr>
          <w:rFonts w:ascii="Arial" w:hAnsi="Arial" w:cs="Arial"/>
          <w:i/>
          <w:sz w:val="20"/>
          <w:szCs w:val="24"/>
          <w:lang w:val="es-MX"/>
        </w:rPr>
      </w:pPr>
      <w:r>
        <w:rPr>
          <w:rFonts w:ascii="Arial" w:hAnsi="Arial" w:cs="Arial"/>
          <w:i/>
          <w:sz w:val="20"/>
          <w:szCs w:val="24"/>
          <w:lang w:val="es-MX"/>
        </w:rPr>
        <w:t xml:space="preserve">Fuente: </w:t>
      </w:r>
      <w:r w:rsidR="001F608F">
        <w:rPr>
          <w:rFonts w:ascii="Arial" w:hAnsi="Arial" w:cs="Arial"/>
          <w:i/>
          <w:sz w:val="20"/>
          <w:szCs w:val="24"/>
          <w:lang w:val="es-MX"/>
        </w:rPr>
        <w:t xml:space="preserve"> </w:t>
      </w:r>
      <w:r w:rsidR="001F608F" w:rsidRPr="00DF61FC">
        <w:rPr>
          <w:lang w:val="es-MX"/>
        </w:rPr>
        <w:t>INEGI. Encuesta Intercensal 2015</w:t>
      </w:r>
      <w:r w:rsidR="001F608F">
        <w:rPr>
          <w:rFonts w:ascii="Arial" w:hAnsi="Arial" w:cs="Arial"/>
          <w:i/>
          <w:sz w:val="20"/>
          <w:szCs w:val="24"/>
          <w:lang w:val="es-MX"/>
        </w:rPr>
        <w:t>.</w:t>
      </w:r>
      <w:r w:rsidR="001F608F">
        <w:rPr>
          <w:rStyle w:val="Refdenotaalpie"/>
          <w:rFonts w:ascii="Arial" w:hAnsi="Arial" w:cs="Arial"/>
          <w:i/>
          <w:sz w:val="20"/>
          <w:szCs w:val="24"/>
          <w:lang w:val="es-MX"/>
        </w:rPr>
        <w:footnoteReference w:id="23"/>
      </w:r>
    </w:p>
    <w:p w:rsidR="001F608F" w:rsidRDefault="001F608F" w:rsidP="00D620E7">
      <w:pPr>
        <w:pStyle w:val="Ttulo1"/>
        <w:jc w:val="both"/>
        <w:rPr>
          <w:rFonts w:ascii="Arial" w:hAnsi="Arial" w:cs="Arial"/>
          <w:sz w:val="28"/>
          <w:szCs w:val="28"/>
          <w:shd w:val="clear" w:color="auto" w:fill="FFFFFF"/>
          <w:lang w:val="es-MX"/>
        </w:rPr>
      </w:pPr>
    </w:p>
    <w:p w:rsidR="00962697" w:rsidRPr="00296A67" w:rsidRDefault="00962697" w:rsidP="00FC199B">
      <w:pPr>
        <w:spacing w:line="360" w:lineRule="auto"/>
        <w:ind w:left="360"/>
        <w:rPr>
          <w:lang w:val="es-MX"/>
        </w:rPr>
      </w:pPr>
    </w:p>
    <w:p w:rsidR="00904041" w:rsidRPr="00296A67" w:rsidRDefault="00904041" w:rsidP="00FC199B">
      <w:pPr>
        <w:spacing w:line="360" w:lineRule="auto"/>
        <w:ind w:left="360"/>
        <w:rPr>
          <w:lang w:val="es-MX"/>
        </w:rPr>
      </w:pPr>
    </w:p>
    <w:p w:rsidR="001F608F" w:rsidRPr="00296A67" w:rsidRDefault="00812F78" w:rsidP="00FC199B">
      <w:pPr>
        <w:spacing w:line="360" w:lineRule="auto"/>
        <w:ind w:left="360"/>
        <w:rPr>
          <w:lang w:val="es-MX"/>
        </w:rPr>
      </w:pPr>
      <w:r w:rsidRPr="00E95F06">
        <w:rPr>
          <w:noProof/>
          <w:lang w:val="es-MX" w:eastAsia="es-MX"/>
        </w:rPr>
        <w:drawing>
          <wp:anchor distT="0" distB="0" distL="114300" distR="114300" simplePos="0" relativeHeight="251660800" behindDoc="1" locked="0" layoutInCell="1" allowOverlap="1">
            <wp:simplePos x="0" y="0"/>
            <wp:positionH relativeFrom="column">
              <wp:posOffset>681990</wp:posOffset>
            </wp:positionH>
            <wp:positionV relativeFrom="paragraph">
              <wp:posOffset>8890</wp:posOffset>
            </wp:positionV>
            <wp:extent cx="4257675" cy="4257675"/>
            <wp:effectExtent l="19050" t="0" r="9525" b="1209675"/>
            <wp:wrapSquare wrapText="bothSides"/>
            <wp:docPr id="19" name="Imagen 19" descr="Resultado de imagen para alumbrado publico te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alumbrado publico tecat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57675" cy="4257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FC199B" w:rsidRDefault="00FC199B" w:rsidP="00FC199B">
      <w:pPr>
        <w:spacing w:line="360" w:lineRule="auto"/>
        <w:ind w:left="360"/>
        <w:rPr>
          <w:lang w:val="es-MX"/>
        </w:rPr>
      </w:pPr>
    </w:p>
    <w:p w:rsidR="00FC199B" w:rsidRDefault="00C57D68" w:rsidP="00C57D68">
      <w:pPr>
        <w:spacing w:line="360" w:lineRule="auto"/>
        <w:ind w:left="360"/>
        <w:rPr>
          <w:lang w:val="es-MX"/>
        </w:rPr>
      </w:pPr>
      <w:r>
        <w:rPr>
          <w:lang w:val="es-MX"/>
        </w:rPr>
        <w:br w:type="textWrapping" w:clear="all"/>
      </w:r>
    </w:p>
    <w:p w:rsidR="00E95F06" w:rsidRDefault="00E95F06" w:rsidP="00E95F06">
      <w:pPr>
        <w:pStyle w:val="Ttulo1"/>
        <w:numPr>
          <w:ilvl w:val="0"/>
          <w:numId w:val="7"/>
        </w:numPr>
        <w:jc w:val="right"/>
        <w:rPr>
          <w:rFonts w:ascii="Arial" w:hAnsi="Arial" w:cs="Arial"/>
          <w:b/>
          <w:sz w:val="36"/>
          <w:szCs w:val="28"/>
          <w:shd w:val="clear" w:color="auto" w:fill="FFFFFF"/>
          <w:lang w:val="es-MX"/>
        </w:rPr>
      </w:pPr>
      <w:bookmarkStart w:id="53" w:name="_Toc519211560"/>
      <w:r w:rsidRPr="00E95F06">
        <w:rPr>
          <w:rFonts w:ascii="Arial" w:hAnsi="Arial" w:cs="Arial"/>
          <w:b/>
          <w:sz w:val="36"/>
          <w:szCs w:val="28"/>
          <w:shd w:val="clear" w:color="auto" w:fill="FFFFFF"/>
          <w:lang w:val="es-MX"/>
        </w:rPr>
        <w:t>ANÁLISIS DEL SEGUIMIENTO A ASPECTOS SUSCEPTIBLES DE MEJORA</w:t>
      </w:r>
      <w:bookmarkEnd w:id="53"/>
      <w:r>
        <w:rPr>
          <w:rFonts w:ascii="Arial" w:hAnsi="Arial" w:cs="Arial"/>
          <w:b/>
          <w:sz w:val="36"/>
          <w:szCs w:val="28"/>
          <w:shd w:val="clear" w:color="auto" w:fill="FFFFFF"/>
          <w:lang w:val="es-MX"/>
        </w:rPr>
        <w:t xml:space="preserve"> </w:t>
      </w:r>
    </w:p>
    <w:p w:rsidR="00E95F06" w:rsidRPr="003009D4" w:rsidRDefault="00E95F06" w:rsidP="00E95F06">
      <w:pPr>
        <w:jc w:val="right"/>
        <w:rPr>
          <w:lang w:val="es-MX"/>
        </w:rPr>
      </w:pPr>
    </w:p>
    <w:p w:rsidR="00E95F06" w:rsidRDefault="00E74623" w:rsidP="00E95F06">
      <w:pPr>
        <w:jc w:val="right"/>
        <w:rPr>
          <w:rFonts w:ascii="Arial" w:hAnsi="Arial" w:cs="Arial"/>
          <w:color w:val="0070C0"/>
          <w:sz w:val="28"/>
          <w:szCs w:val="28"/>
          <w:shd w:val="clear" w:color="auto" w:fill="FFFFFF"/>
          <w:lang w:val="es-MX"/>
        </w:rPr>
      </w:pPr>
      <w:r>
        <w:rPr>
          <w:rFonts w:ascii="Arial" w:hAnsi="Arial" w:cs="Arial"/>
          <w:noProof/>
          <w:color w:val="0070C0"/>
          <w:sz w:val="28"/>
          <w:szCs w:val="28"/>
          <w:lang w:val="es-MX" w:eastAsia="es-MX"/>
        </w:rPr>
        <mc:AlternateContent>
          <mc:Choice Requires="wps">
            <w:drawing>
              <wp:anchor distT="0" distB="0" distL="114300" distR="114300" simplePos="0" relativeHeight="251675136" behindDoc="0" locked="0" layoutInCell="1" allowOverlap="1">
                <wp:simplePos x="0" y="0"/>
                <wp:positionH relativeFrom="column">
                  <wp:posOffset>72390</wp:posOffset>
                </wp:positionH>
                <wp:positionV relativeFrom="paragraph">
                  <wp:posOffset>183515</wp:posOffset>
                </wp:positionV>
                <wp:extent cx="5695950" cy="190500"/>
                <wp:effectExtent l="57150" t="57150" r="38100" b="95250"/>
                <wp:wrapNone/>
                <wp:docPr id="25"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190500"/>
                        </a:xfrm>
                        <a:prstGeom prst="rect">
                          <a:avLst/>
                        </a:prstGeom>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98AE" id="Rectángulo 34" o:spid="_x0000_s1026" style="position:absolute;margin-left:5.7pt;margin-top:14.45pt;width:448.5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" fillcolor="black [3200]" strokecolor="black [1600]" strokeweight="1.1111mm">
                <v:shadow on="t" color="black" opacity="26214f" origin="-.5,-.5" offset=".74836mm,.74836mm"/>
                <v:path arrowok="t"/>
              </v:rect>
            </w:pict>
          </mc:Fallback>
        </mc:AlternateContent>
      </w:r>
    </w:p>
    <w:p w:rsidR="00D420F3" w:rsidRPr="00D420F3" w:rsidRDefault="00D420F3" w:rsidP="00D420F3">
      <w:pPr>
        <w:rPr>
          <w:lang w:val="es-MX"/>
        </w:rPr>
      </w:pPr>
    </w:p>
    <w:p w:rsidR="00D620E7" w:rsidRDefault="00D620E7" w:rsidP="00832637">
      <w:pPr>
        <w:spacing w:line="360" w:lineRule="auto"/>
        <w:ind w:left="360"/>
        <w:jc w:val="both"/>
        <w:rPr>
          <w:rFonts w:ascii="Arial" w:hAnsi="Arial" w:cs="Arial"/>
          <w:sz w:val="24"/>
          <w:szCs w:val="24"/>
          <w:lang w:val="es-MX"/>
        </w:rPr>
      </w:pPr>
    </w:p>
    <w:p w:rsidR="00FC199B" w:rsidRPr="00812F78" w:rsidRDefault="00832637" w:rsidP="00812F78">
      <w:pPr>
        <w:spacing w:line="360" w:lineRule="auto"/>
        <w:ind w:left="360"/>
        <w:jc w:val="both"/>
        <w:rPr>
          <w:rFonts w:ascii="Arial" w:hAnsi="Arial" w:cs="Arial"/>
          <w:sz w:val="24"/>
          <w:szCs w:val="24"/>
          <w:lang w:val="es-MX"/>
        </w:rPr>
      </w:pPr>
      <w:r>
        <w:rPr>
          <w:rFonts w:ascii="Arial" w:hAnsi="Arial" w:cs="Arial"/>
          <w:sz w:val="24"/>
          <w:szCs w:val="24"/>
          <w:lang w:val="es-MX"/>
        </w:rPr>
        <w:lastRenderedPageBreak/>
        <w:t>El avance resulta</w:t>
      </w:r>
      <w:r w:rsidR="00296A67">
        <w:rPr>
          <w:rFonts w:ascii="Arial" w:hAnsi="Arial" w:cs="Arial"/>
          <w:sz w:val="24"/>
          <w:szCs w:val="24"/>
          <w:lang w:val="es-MX"/>
        </w:rPr>
        <w:t xml:space="preserve"> </w:t>
      </w:r>
      <w:r w:rsidR="00296A67" w:rsidRPr="00C45D23">
        <w:rPr>
          <w:rFonts w:ascii="Arial" w:hAnsi="Arial" w:cs="Arial"/>
          <w:b/>
          <w:color w:val="00B050"/>
          <w:sz w:val="32"/>
          <w:szCs w:val="24"/>
          <w:lang w:val="es-MX"/>
        </w:rPr>
        <w:t>POSITIVO</w:t>
      </w:r>
      <w:r w:rsidR="00296A67">
        <w:rPr>
          <w:rFonts w:ascii="Arial" w:hAnsi="Arial" w:cs="Arial"/>
          <w:sz w:val="24"/>
          <w:szCs w:val="24"/>
          <w:lang w:val="es-MX"/>
        </w:rPr>
        <w:t xml:space="preserve"> </w:t>
      </w:r>
      <w:r>
        <w:rPr>
          <w:rFonts w:ascii="Arial" w:hAnsi="Arial" w:cs="Arial"/>
          <w:sz w:val="24"/>
          <w:szCs w:val="24"/>
          <w:lang w:val="es-MX"/>
        </w:rPr>
        <w:t xml:space="preserve">al considerar al recurso </w:t>
      </w:r>
      <w:r w:rsidRPr="00C57D68">
        <w:rPr>
          <w:rFonts w:ascii="Arial" w:hAnsi="Arial" w:cs="Arial"/>
          <w:b/>
          <w:sz w:val="24"/>
          <w:szCs w:val="24"/>
          <w:lang w:val="es-MX"/>
        </w:rPr>
        <w:t>FORTALECE</w:t>
      </w:r>
      <w:r>
        <w:rPr>
          <w:rFonts w:ascii="Arial" w:hAnsi="Arial" w:cs="Arial"/>
          <w:sz w:val="24"/>
          <w:szCs w:val="24"/>
          <w:lang w:val="es-MX"/>
        </w:rPr>
        <w:t xml:space="preserve"> como parte de la cuenta pública del Estado, para sustentarse</w:t>
      </w:r>
      <w:r w:rsidRPr="00C914B7">
        <w:rPr>
          <w:lang w:val="es-MX"/>
        </w:rPr>
        <w:t xml:space="preserve"> </w:t>
      </w:r>
      <w:r w:rsidRPr="00832637">
        <w:rPr>
          <w:rFonts w:ascii="Arial" w:hAnsi="Arial" w:cs="Arial"/>
          <w:sz w:val="24"/>
          <w:szCs w:val="24"/>
          <w:lang w:val="es-MX"/>
        </w:rPr>
        <w:t>presupuestal y programáticamente en los Programas Operativos Anuales de las</w:t>
      </w:r>
      <w:r>
        <w:rPr>
          <w:rFonts w:ascii="Arial" w:hAnsi="Arial" w:cs="Arial"/>
          <w:sz w:val="24"/>
          <w:szCs w:val="24"/>
          <w:lang w:val="es-MX"/>
        </w:rPr>
        <w:t xml:space="preserve"> </w:t>
      </w:r>
      <w:r w:rsidRPr="00832637">
        <w:rPr>
          <w:rFonts w:ascii="Arial" w:hAnsi="Arial" w:cs="Arial"/>
          <w:sz w:val="24"/>
          <w:szCs w:val="24"/>
          <w:lang w:val="es-MX"/>
        </w:rPr>
        <w:t>Dependencias o Entidades Ejecutoras</w:t>
      </w:r>
      <w:r w:rsidR="00866176">
        <w:rPr>
          <w:rFonts w:ascii="Arial" w:hAnsi="Arial" w:cs="Arial"/>
          <w:sz w:val="24"/>
          <w:szCs w:val="24"/>
          <w:lang w:val="es-MX"/>
        </w:rPr>
        <w:t xml:space="preserve">, </w:t>
      </w:r>
      <w:r w:rsidR="00FB481B">
        <w:rPr>
          <w:rFonts w:ascii="Arial" w:hAnsi="Arial" w:cs="Arial"/>
          <w:sz w:val="24"/>
          <w:szCs w:val="24"/>
          <w:lang w:val="es-MX"/>
        </w:rPr>
        <w:t>y</w:t>
      </w:r>
      <w:r>
        <w:rPr>
          <w:rFonts w:ascii="Arial" w:hAnsi="Arial" w:cs="Arial"/>
          <w:sz w:val="24"/>
          <w:szCs w:val="24"/>
          <w:lang w:val="es-MX"/>
        </w:rPr>
        <w:t xml:space="preserve"> así figurar en los indicadores de las mismas, y no considerar este recurso como transitorio</w:t>
      </w:r>
      <w:r w:rsidR="00C57D68">
        <w:rPr>
          <w:rFonts w:ascii="Arial" w:hAnsi="Arial" w:cs="Arial"/>
          <w:sz w:val="24"/>
          <w:szCs w:val="24"/>
          <w:lang w:val="es-MX"/>
        </w:rPr>
        <w:t>,</w:t>
      </w:r>
      <w:r>
        <w:rPr>
          <w:rFonts w:ascii="Arial" w:hAnsi="Arial" w:cs="Arial"/>
          <w:sz w:val="24"/>
          <w:szCs w:val="24"/>
          <w:lang w:val="es-MX"/>
        </w:rPr>
        <w:t xml:space="preserve"> como se hizo en 2016</w:t>
      </w:r>
      <w:r w:rsidRPr="00832637">
        <w:rPr>
          <w:rFonts w:ascii="Arial" w:hAnsi="Arial" w:cs="Arial"/>
          <w:sz w:val="24"/>
          <w:szCs w:val="24"/>
          <w:lang w:val="es-MX"/>
        </w:rPr>
        <w:t>.</w:t>
      </w:r>
    </w:p>
    <w:tbl>
      <w:tblPr>
        <w:tblStyle w:val="Sombreadoclaro-nfasis5"/>
        <w:tblW w:w="5000" w:type="pct"/>
        <w:tblLook w:val="04A0" w:firstRow="1" w:lastRow="0" w:firstColumn="1" w:lastColumn="0" w:noHBand="0" w:noVBand="1"/>
      </w:tblPr>
      <w:tblGrid>
        <w:gridCol w:w="3015"/>
        <w:gridCol w:w="2885"/>
        <w:gridCol w:w="2938"/>
      </w:tblGrid>
      <w:tr w:rsidR="00236A0A" w:rsidRPr="00236A0A" w:rsidTr="000B6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vAlign w:val="center"/>
          </w:tcPr>
          <w:p w:rsidR="00626931" w:rsidRPr="00236A0A" w:rsidRDefault="004D43B0" w:rsidP="00940AA5">
            <w:pPr>
              <w:spacing w:line="360" w:lineRule="auto"/>
              <w:jc w:val="center"/>
              <w:rPr>
                <w:rFonts w:ascii="Arial" w:hAnsi="Arial" w:cs="Arial"/>
                <w:b w:val="0"/>
                <w:sz w:val="24"/>
                <w:szCs w:val="24"/>
                <w:lang w:val="es-MX"/>
              </w:rPr>
            </w:pPr>
            <w:r w:rsidRPr="00236A0A">
              <w:rPr>
                <w:rFonts w:ascii="Arial" w:hAnsi="Arial" w:cs="Arial"/>
                <w:sz w:val="24"/>
                <w:szCs w:val="24"/>
                <w:lang w:val="es-MX"/>
              </w:rPr>
              <w:t>RECOMENDACIONES ANTERIORES</w:t>
            </w:r>
          </w:p>
        </w:tc>
        <w:tc>
          <w:tcPr>
            <w:tcW w:w="1632" w:type="pct"/>
            <w:vAlign w:val="center"/>
          </w:tcPr>
          <w:p w:rsidR="00626931" w:rsidRPr="00236A0A" w:rsidRDefault="004D43B0" w:rsidP="00940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MX"/>
              </w:rPr>
            </w:pPr>
            <w:r w:rsidRPr="00236A0A">
              <w:rPr>
                <w:rFonts w:ascii="Arial" w:hAnsi="Arial" w:cs="Arial"/>
                <w:sz w:val="24"/>
                <w:szCs w:val="24"/>
                <w:lang w:val="es-MX"/>
              </w:rPr>
              <w:t>AVANCE</w:t>
            </w:r>
          </w:p>
        </w:tc>
        <w:tc>
          <w:tcPr>
            <w:tcW w:w="1662" w:type="pct"/>
            <w:vAlign w:val="center"/>
          </w:tcPr>
          <w:p w:rsidR="00626931" w:rsidRPr="00236A0A" w:rsidRDefault="004D43B0" w:rsidP="00940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MX"/>
              </w:rPr>
            </w:pPr>
            <w:r w:rsidRPr="00236A0A">
              <w:rPr>
                <w:rFonts w:ascii="Arial" w:hAnsi="Arial" w:cs="Arial"/>
                <w:sz w:val="24"/>
                <w:szCs w:val="24"/>
                <w:lang w:val="es-MX"/>
              </w:rPr>
              <w:t>VALORACIÓN</w:t>
            </w:r>
          </w:p>
        </w:tc>
      </w:tr>
      <w:tr w:rsidR="00626931" w:rsidRPr="00F32085" w:rsidTr="007B0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pct"/>
          </w:tcPr>
          <w:p w:rsidR="00626931" w:rsidRDefault="004D43B0" w:rsidP="00296A67">
            <w:pPr>
              <w:spacing w:line="360" w:lineRule="auto"/>
              <w:jc w:val="both"/>
              <w:rPr>
                <w:rFonts w:ascii="Arial" w:hAnsi="Arial" w:cs="Arial"/>
                <w:sz w:val="24"/>
                <w:szCs w:val="24"/>
                <w:lang w:val="es-MX"/>
              </w:rPr>
            </w:pPr>
            <w:r w:rsidRPr="00236A0A">
              <w:rPr>
                <w:rFonts w:ascii="Arial" w:hAnsi="Arial" w:cs="Arial"/>
                <w:sz w:val="18"/>
                <w:szCs w:val="24"/>
                <w:lang w:val="es-MX"/>
              </w:rPr>
              <w:t>Se recomienda que la Secretaría de Planeación y Finanzas quien se constituye como la instancia normativa, implemente mecanismos de coordinación con los gestores del recurso desde el inicio del ejercicio fiscal, para que al 31 de marzo (fecha límite para gestionar los recursos) se cuente con los adecuados expedientes técnicos.</w:t>
            </w:r>
          </w:p>
        </w:tc>
        <w:tc>
          <w:tcPr>
            <w:tcW w:w="1632" w:type="pct"/>
            <w:vAlign w:val="center"/>
          </w:tcPr>
          <w:p w:rsidR="00626931" w:rsidRDefault="00236A0A" w:rsidP="00940A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100%</w:t>
            </w:r>
          </w:p>
        </w:tc>
        <w:tc>
          <w:tcPr>
            <w:tcW w:w="1662" w:type="pct"/>
            <w:vAlign w:val="center"/>
          </w:tcPr>
          <w:p w:rsidR="00626931" w:rsidRPr="00236A0A" w:rsidRDefault="00296A67" w:rsidP="007B053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MX"/>
              </w:rPr>
            </w:pPr>
            <w:r w:rsidRPr="00236A0A">
              <w:rPr>
                <w:rFonts w:ascii="Arial" w:hAnsi="Arial" w:cs="Arial"/>
                <w:b/>
                <w:color w:val="00B050"/>
                <w:sz w:val="24"/>
                <w:szCs w:val="24"/>
                <w:lang w:val="es-MX"/>
              </w:rPr>
              <w:t>ATENDIDO EN SU TOTALIDAD,</w:t>
            </w:r>
            <w:r>
              <w:rPr>
                <w:rFonts w:ascii="Arial" w:hAnsi="Arial" w:cs="Arial"/>
                <w:b/>
                <w:sz w:val="24"/>
                <w:szCs w:val="24"/>
                <w:lang w:val="es-MX"/>
              </w:rPr>
              <w:t xml:space="preserve"> </w:t>
            </w:r>
            <w:r w:rsidR="00236A0A">
              <w:rPr>
                <w:rFonts w:ascii="Arial" w:hAnsi="Arial" w:cs="Arial"/>
                <w:sz w:val="24"/>
                <w:szCs w:val="24"/>
                <w:lang w:val="es-MX"/>
              </w:rPr>
              <w:t>toda vez que se implementaron acciones para mejorar este aspecto, además de contar con evidencia al respecto.</w:t>
            </w:r>
          </w:p>
        </w:tc>
      </w:tr>
      <w:tr w:rsidR="00626931" w:rsidRPr="00F32085" w:rsidTr="007B0537">
        <w:tc>
          <w:tcPr>
            <w:cnfStyle w:val="001000000000" w:firstRow="0" w:lastRow="0" w:firstColumn="1" w:lastColumn="0" w:oddVBand="0" w:evenVBand="0" w:oddHBand="0" w:evenHBand="0" w:firstRowFirstColumn="0" w:firstRowLastColumn="0" w:lastRowFirstColumn="0" w:lastRowLastColumn="0"/>
            <w:tcW w:w="1706" w:type="pct"/>
          </w:tcPr>
          <w:p w:rsidR="00626931" w:rsidRPr="00236A0A" w:rsidRDefault="00236A0A" w:rsidP="00296A67">
            <w:pPr>
              <w:spacing w:line="360" w:lineRule="auto"/>
              <w:jc w:val="both"/>
              <w:rPr>
                <w:rFonts w:ascii="Arial" w:hAnsi="Arial" w:cs="Arial"/>
                <w:sz w:val="18"/>
                <w:szCs w:val="24"/>
                <w:lang w:val="es-MX"/>
              </w:rPr>
            </w:pPr>
            <w:r w:rsidRPr="00236A0A">
              <w:rPr>
                <w:rFonts w:ascii="Arial" w:hAnsi="Arial" w:cs="Arial"/>
                <w:sz w:val="18"/>
                <w:szCs w:val="24"/>
                <w:lang w:val="es-MX"/>
              </w:rPr>
              <w:t>Se recomienda que los gestores del recurso, previo a la integración de sus propuestas de inversión identifiquen en coordinación con el ejecutor, la viabilidad de cada una de las obras, asegurando que se atienda la normatividad del Fondo, y que se cuenten con los elementos necesarios (principalmente proyectos ejecutivos y certeza de la propiedad de la tierra) para la ejecución eficiente y oportuna de la obra, evitando así desfases en la ejecución de las obras e incremento de los costos.</w:t>
            </w:r>
          </w:p>
        </w:tc>
        <w:tc>
          <w:tcPr>
            <w:tcW w:w="1632" w:type="pct"/>
            <w:vAlign w:val="center"/>
          </w:tcPr>
          <w:p w:rsidR="00626931" w:rsidRDefault="004B603B" w:rsidP="00940A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Pr>
                <w:rFonts w:ascii="Arial" w:hAnsi="Arial" w:cs="Arial"/>
                <w:sz w:val="24"/>
                <w:szCs w:val="24"/>
                <w:lang w:val="es-MX"/>
              </w:rPr>
              <w:t>8</w:t>
            </w:r>
            <w:r w:rsidR="00236A0A">
              <w:rPr>
                <w:rFonts w:ascii="Arial" w:hAnsi="Arial" w:cs="Arial"/>
                <w:sz w:val="24"/>
                <w:szCs w:val="24"/>
                <w:lang w:val="es-MX"/>
              </w:rPr>
              <w:t>0%</w:t>
            </w:r>
          </w:p>
        </w:tc>
        <w:tc>
          <w:tcPr>
            <w:tcW w:w="1662" w:type="pct"/>
            <w:vAlign w:val="center"/>
          </w:tcPr>
          <w:p w:rsidR="00626931" w:rsidRPr="00236A0A" w:rsidRDefault="00296A67" w:rsidP="007B053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MX"/>
              </w:rPr>
            </w:pPr>
            <w:r w:rsidRPr="00236A0A">
              <w:rPr>
                <w:rFonts w:ascii="Arial" w:hAnsi="Arial" w:cs="Arial"/>
                <w:b/>
                <w:color w:val="E7E703"/>
                <w:sz w:val="24"/>
                <w:szCs w:val="24"/>
                <w:lang w:val="es-MX"/>
              </w:rPr>
              <w:t>ATENDIDO PARCIALMENTE</w:t>
            </w:r>
            <w:r w:rsidR="00236A0A" w:rsidRPr="00236A0A">
              <w:rPr>
                <w:rFonts w:ascii="Arial" w:hAnsi="Arial" w:cs="Arial"/>
                <w:b/>
                <w:color w:val="E7E703"/>
                <w:sz w:val="24"/>
                <w:szCs w:val="24"/>
                <w:lang w:val="es-MX"/>
              </w:rPr>
              <w:t>,</w:t>
            </w:r>
            <w:r w:rsidR="00236A0A">
              <w:rPr>
                <w:rFonts w:ascii="Arial" w:hAnsi="Arial" w:cs="Arial"/>
                <w:b/>
                <w:color w:val="00B050"/>
                <w:sz w:val="24"/>
                <w:szCs w:val="24"/>
                <w:lang w:val="es-MX"/>
              </w:rPr>
              <w:t xml:space="preserve"> </w:t>
            </w:r>
            <w:r w:rsidR="00236A0A">
              <w:rPr>
                <w:rFonts w:ascii="Arial" w:hAnsi="Arial" w:cs="Arial"/>
                <w:sz w:val="24"/>
                <w:szCs w:val="24"/>
                <w:lang w:val="es-MX"/>
              </w:rPr>
              <w:t xml:space="preserve">al no contar con </w:t>
            </w:r>
            <w:r w:rsidR="004B603B">
              <w:rPr>
                <w:rFonts w:ascii="Arial" w:hAnsi="Arial" w:cs="Arial"/>
                <w:sz w:val="24"/>
                <w:szCs w:val="24"/>
                <w:lang w:val="es-MX"/>
              </w:rPr>
              <w:t>criterios específicos de viabilidad técnica de las obras.</w:t>
            </w:r>
          </w:p>
        </w:tc>
      </w:tr>
    </w:tbl>
    <w:p w:rsidR="00236A0A" w:rsidRDefault="00236A0A" w:rsidP="00236A0A">
      <w:pPr>
        <w:spacing w:line="360" w:lineRule="auto"/>
        <w:jc w:val="both"/>
        <w:rPr>
          <w:rFonts w:ascii="Arial" w:hAnsi="Arial" w:cs="Arial"/>
          <w:sz w:val="24"/>
          <w:szCs w:val="24"/>
          <w:lang w:val="es-MX"/>
        </w:rPr>
      </w:pPr>
    </w:p>
    <w:p w:rsidR="00236A0A" w:rsidRPr="00236A0A" w:rsidRDefault="00940AA5" w:rsidP="00FB481B">
      <w:pPr>
        <w:spacing w:line="480" w:lineRule="auto"/>
        <w:jc w:val="both"/>
        <w:rPr>
          <w:rFonts w:ascii="Arial" w:hAnsi="Arial" w:cs="Arial"/>
          <w:sz w:val="24"/>
          <w:szCs w:val="24"/>
          <w:lang w:val="es-MX"/>
        </w:rPr>
      </w:pPr>
      <w:r>
        <w:rPr>
          <w:rFonts w:ascii="Arial" w:hAnsi="Arial" w:cs="Arial"/>
          <w:sz w:val="24"/>
          <w:szCs w:val="24"/>
          <w:lang w:val="es-MX"/>
        </w:rPr>
        <w:t>En general, s</w:t>
      </w:r>
      <w:r w:rsidR="00236A0A">
        <w:rPr>
          <w:rFonts w:ascii="Arial" w:hAnsi="Arial" w:cs="Arial"/>
          <w:sz w:val="24"/>
          <w:szCs w:val="24"/>
          <w:lang w:val="es-MX"/>
        </w:rPr>
        <w:t xml:space="preserve">e </w:t>
      </w:r>
      <w:r w:rsidR="00722C35">
        <w:rPr>
          <w:rFonts w:ascii="Arial" w:hAnsi="Arial" w:cs="Arial"/>
          <w:sz w:val="24"/>
          <w:szCs w:val="24"/>
          <w:lang w:val="es-MX"/>
        </w:rPr>
        <w:t>observa</w:t>
      </w:r>
      <w:r w:rsidR="00236A0A">
        <w:rPr>
          <w:rFonts w:ascii="Arial" w:hAnsi="Arial" w:cs="Arial"/>
          <w:sz w:val="24"/>
          <w:szCs w:val="24"/>
          <w:lang w:val="es-MX"/>
        </w:rPr>
        <w:t xml:space="preserve"> un </w:t>
      </w:r>
      <w:r w:rsidR="00236A0A" w:rsidRPr="00722C35">
        <w:rPr>
          <w:rFonts w:ascii="Arial" w:hAnsi="Arial" w:cs="Arial"/>
          <w:b/>
          <w:color w:val="92D050"/>
          <w:sz w:val="36"/>
          <w:szCs w:val="24"/>
          <w:lang w:val="es-MX"/>
        </w:rPr>
        <w:t>BUEN DESEMPEÑO</w:t>
      </w:r>
      <w:r w:rsidR="00236A0A" w:rsidRPr="00722C35">
        <w:rPr>
          <w:rFonts w:ascii="Arial" w:hAnsi="Arial" w:cs="Arial"/>
          <w:b/>
          <w:sz w:val="36"/>
          <w:szCs w:val="24"/>
          <w:lang w:val="es-MX"/>
        </w:rPr>
        <w:t xml:space="preserve"> </w:t>
      </w:r>
      <w:r w:rsidR="00236A0A">
        <w:rPr>
          <w:rFonts w:ascii="Arial" w:hAnsi="Arial" w:cs="Arial"/>
          <w:sz w:val="24"/>
          <w:szCs w:val="24"/>
          <w:lang w:val="es-MX"/>
        </w:rPr>
        <w:t xml:space="preserve">dentro de la </w:t>
      </w:r>
      <w:r w:rsidR="00722C35">
        <w:rPr>
          <w:rFonts w:ascii="Arial" w:hAnsi="Arial" w:cs="Arial"/>
          <w:sz w:val="24"/>
          <w:szCs w:val="24"/>
          <w:lang w:val="es-MX"/>
        </w:rPr>
        <w:t>atención a los aspectos susceptibles de mejora, toda vez que por la creación reciente del mismo, no había sido sometido a la atención de recomendaciones por parte de evaluadores externos.</w:t>
      </w:r>
    </w:p>
    <w:p w:rsidR="00FC199B" w:rsidRDefault="00FC199B" w:rsidP="00D420F3">
      <w:pPr>
        <w:spacing w:line="360" w:lineRule="auto"/>
        <w:ind w:left="360"/>
        <w:jc w:val="both"/>
        <w:rPr>
          <w:rFonts w:ascii="Arial" w:hAnsi="Arial" w:cs="Arial"/>
          <w:sz w:val="24"/>
          <w:szCs w:val="24"/>
          <w:lang w:val="es-MX"/>
        </w:rPr>
      </w:pPr>
    </w:p>
    <w:p w:rsidR="00FC199B" w:rsidRDefault="00FC199B" w:rsidP="00D420F3">
      <w:pPr>
        <w:spacing w:line="360" w:lineRule="auto"/>
        <w:ind w:left="360"/>
        <w:jc w:val="both"/>
        <w:rPr>
          <w:rFonts w:ascii="Arial" w:hAnsi="Arial" w:cs="Arial"/>
          <w:sz w:val="24"/>
          <w:szCs w:val="24"/>
          <w:lang w:val="es-MX"/>
        </w:rPr>
      </w:pPr>
    </w:p>
    <w:p w:rsidR="00FC199B" w:rsidRDefault="00FC199B" w:rsidP="00D420F3">
      <w:pPr>
        <w:spacing w:line="360" w:lineRule="auto"/>
        <w:ind w:left="360"/>
        <w:jc w:val="both"/>
        <w:rPr>
          <w:rFonts w:ascii="Arial" w:hAnsi="Arial" w:cs="Arial"/>
          <w:sz w:val="24"/>
          <w:szCs w:val="24"/>
          <w:lang w:val="es-MX"/>
        </w:rPr>
      </w:pPr>
    </w:p>
    <w:p w:rsidR="00FC199B" w:rsidRDefault="00296A67" w:rsidP="00D420F3">
      <w:pPr>
        <w:spacing w:line="360" w:lineRule="auto"/>
        <w:ind w:left="360"/>
        <w:jc w:val="both"/>
        <w:rPr>
          <w:rFonts w:ascii="Arial" w:hAnsi="Arial" w:cs="Arial"/>
          <w:sz w:val="24"/>
          <w:szCs w:val="24"/>
          <w:lang w:val="es-MX"/>
        </w:rPr>
      </w:pPr>
      <w:r>
        <w:rPr>
          <w:rFonts w:ascii="Arial" w:hAnsi="Arial" w:cs="Arial"/>
          <w:noProof/>
          <w:sz w:val="24"/>
          <w:szCs w:val="24"/>
          <w:lang w:val="es-MX" w:eastAsia="es-MX"/>
        </w:rPr>
        <w:drawing>
          <wp:anchor distT="0" distB="0" distL="114300" distR="114300" simplePos="0" relativeHeight="251659776" behindDoc="0" locked="0" layoutInCell="1" allowOverlap="1">
            <wp:simplePos x="0" y="0"/>
            <wp:positionH relativeFrom="column">
              <wp:posOffset>1741805</wp:posOffset>
            </wp:positionH>
            <wp:positionV relativeFrom="paragraph">
              <wp:posOffset>41910</wp:posOffset>
            </wp:positionV>
            <wp:extent cx="1896745" cy="1382395"/>
            <wp:effectExtent l="38100" t="0" r="27305" b="1379855"/>
            <wp:wrapThrough wrapText="bothSides">
              <wp:wrapPolygon edited="0">
                <wp:start x="-434" y="0"/>
                <wp:lineTo x="-434" y="43160"/>
                <wp:lineTo x="21911" y="43160"/>
                <wp:lineTo x="21911" y="0"/>
                <wp:lineTo x="-434" y="0"/>
              </wp:wrapPolygon>
            </wp:wrapThrough>
            <wp:docPr id="52" name="Imagen 5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6745" cy="1382395"/>
                    </a:xfrm>
                    <a:prstGeom prst="rect">
                      <a:avLst/>
                    </a:prstGeom>
                    <a:noFill/>
                    <a:ln>
                      <a:noFill/>
                    </a:ln>
                    <a:effectLst>
                      <a:reflection blurRad="6350" stA="50000" endA="295" endPos="92000" dist="101600" dir="5400000" sy="-100000" algn="bl" rotWithShape="0"/>
                    </a:effectLst>
                  </pic:spPr>
                </pic:pic>
              </a:graphicData>
            </a:graphic>
          </wp:anchor>
        </w:drawing>
      </w:r>
    </w:p>
    <w:p w:rsidR="00FC199B" w:rsidRDefault="00FC199B" w:rsidP="00D420F3">
      <w:pPr>
        <w:spacing w:line="360" w:lineRule="auto"/>
        <w:ind w:left="360"/>
        <w:jc w:val="both"/>
        <w:rPr>
          <w:rFonts w:ascii="Arial" w:hAnsi="Arial" w:cs="Arial"/>
          <w:sz w:val="24"/>
          <w:szCs w:val="24"/>
          <w:lang w:val="es-MX"/>
        </w:rPr>
      </w:pPr>
    </w:p>
    <w:p w:rsidR="00FC199B" w:rsidRDefault="00FC199B" w:rsidP="00D420F3">
      <w:pPr>
        <w:spacing w:line="360" w:lineRule="auto"/>
        <w:ind w:left="360"/>
        <w:jc w:val="both"/>
        <w:rPr>
          <w:rFonts w:ascii="Arial" w:hAnsi="Arial" w:cs="Arial"/>
          <w:sz w:val="24"/>
          <w:szCs w:val="24"/>
          <w:lang w:val="es-MX"/>
        </w:rPr>
      </w:pPr>
    </w:p>
    <w:p w:rsidR="00FC199B" w:rsidRDefault="00FC199B"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722C35" w:rsidRDefault="00722C35" w:rsidP="00D420F3">
      <w:pPr>
        <w:spacing w:line="360" w:lineRule="auto"/>
        <w:ind w:left="360"/>
        <w:jc w:val="both"/>
        <w:rPr>
          <w:rFonts w:ascii="Arial" w:hAnsi="Arial" w:cs="Arial"/>
          <w:sz w:val="24"/>
          <w:szCs w:val="24"/>
          <w:lang w:val="es-MX"/>
        </w:rPr>
      </w:pPr>
    </w:p>
    <w:p w:rsidR="00812F78" w:rsidRDefault="00812F78"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9006B0" w:rsidRDefault="009006B0" w:rsidP="009006B0">
      <w:pPr>
        <w:rPr>
          <w:lang w:val="es-MX"/>
        </w:rPr>
      </w:pPr>
      <w:r w:rsidRPr="00563758">
        <w:rPr>
          <w:noProof/>
          <w:lang w:val="es-MX" w:eastAsia="es-MX"/>
        </w:rPr>
        <w:drawing>
          <wp:inline distT="0" distB="0" distL="0" distR="0" wp14:anchorId="1478241B" wp14:editId="600DE318">
            <wp:extent cx="5451894" cy="2743200"/>
            <wp:effectExtent l="19050" t="0" r="0" b="1504950"/>
            <wp:docPr id="48" name="Imagen 48" descr="Resultado de imagen para obras fortalece 2017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bras fortalece 2017 baja californi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51894" cy="2743200"/>
                    </a:xfrm>
                    <a:prstGeom prst="rect">
                      <a:avLst/>
                    </a:prstGeom>
                    <a:noFill/>
                    <a:ln>
                      <a:noFill/>
                    </a:ln>
                    <a:effectLst>
                      <a:reflection blurRad="6350" stA="50000" endA="300" endPos="55000" dir="5400000" sy="-100000" algn="bl" rotWithShape="0"/>
                      <a:softEdge rad="12700"/>
                    </a:effectLst>
                  </pic:spPr>
                </pic:pic>
              </a:graphicData>
            </a:graphic>
          </wp:inline>
        </w:drawing>
      </w:r>
    </w:p>
    <w:p w:rsidR="009006B0" w:rsidRDefault="009006B0" w:rsidP="009006B0">
      <w:pPr>
        <w:rPr>
          <w:lang w:val="es-MX"/>
        </w:rPr>
      </w:pPr>
    </w:p>
    <w:p w:rsidR="009006B0" w:rsidRDefault="009006B0" w:rsidP="009006B0">
      <w:pPr>
        <w:rPr>
          <w:lang w:val="es-MX"/>
        </w:rPr>
      </w:pPr>
    </w:p>
    <w:p w:rsidR="009006B0" w:rsidRPr="009006B0" w:rsidRDefault="009006B0" w:rsidP="009006B0">
      <w:pPr>
        <w:jc w:val="right"/>
        <w:rPr>
          <w:rFonts w:ascii="Arial" w:hAnsi="Arial" w:cs="Arial"/>
          <w:b/>
          <w:color w:val="2E74B5" w:themeColor="accent1" w:themeShade="BF"/>
          <w:sz w:val="36"/>
          <w:szCs w:val="28"/>
          <w:lang w:val="es-MX"/>
        </w:rPr>
      </w:pPr>
      <w:r w:rsidRPr="009006B0">
        <w:rPr>
          <w:rFonts w:ascii="Arial" w:hAnsi="Arial" w:cs="Arial"/>
          <w:b/>
          <w:color w:val="2E74B5" w:themeColor="accent1" w:themeShade="BF"/>
          <w:sz w:val="36"/>
          <w:szCs w:val="28"/>
          <w:lang w:val="es-MX"/>
        </w:rPr>
        <w:t>PRINCIPALES CONCLUSIONES Y RECOMENDACIONES</w:t>
      </w:r>
    </w:p>
    <w:p w:rsidR="009006B0" w:rsidRDefault="009006B0"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9006B0" w:rsidRDefault="009006B0" w:rsidP="00D420F3">
      <w:pPr>
        <w:spacing w:line="360" w:lineRule="auto"/>
        <w:ind w:left="360"/>
        <w:jc w:val="both"/>
        <w:rPr>
          <w:rFonts w:ascii="Arial" w:hAnsi="Arial" w:cs="Arial"/>
          <w:sz w:val="24"/>
          <w:szCs w:val="24"/>
          <w:lang w:val="es-MX"/>
        </w:rPr>
      </w:pPr>
    </w:p>
    <w:p w:rsidR="005C419B" w:rsidRDefault="00D420F3" w:rsidP="005C419B">
      <w:pPr>
        <w:pStyle w:val="Ttulo1"/>
        <w:numPr>
          <w:ilvl w:val="0"/>
          <w:numId w:val="7"/>
        </w:numPr>
        <w:spacing w:line="360" w:lineRule="auto"/>
        <w:jc w:val="both"/>
        <w:rPr>
          <w:rFonts w:ascii="Arial" w:hAnsi="Arial" w:cs="Arial"/>
          <w:b/>
          <w:sz w:val="28"/>
          <w:szCs w:val="28"/>
          <w:shd w:val="clear" w:color="auto" w:fill="FFFFFF"/>
          <w:lang w:val="es-MX"/>
        </w:rPr>
      </w:pPr>
      <w:bookmarkStart w:id="54" w:name="_Toc519211561"/>
      <w:r w:rsidRPr="00866176">
        <w:rPr>
          <w:rFonts w:ascii="Arial" w:hAnsi="Arial" w:cs="Arial"/>
          <w:b/>
          <w:sz w:val="28"/>
          <w:szCs w:val="28"/>
          <w:shd w:val="clear" w:color="auto" w:fill="FFFFFF"/>
          <w:lang w:val="es-MX"/>
        </w:rPr>
        <w:lastRenderedPageBreak/>
        <w:t>CONCLUSIONES Y RECOMENDACIONES DE LA EVALUACIÓN</w:t>
      </w:r>
      <w:r w:rsidR="00C872D4" w:rsidRPr="00866176">
        <w:rPr>
          <w:rFonts w:ascii="Arial" w:hAnsi="Arial" w:cs="Arial"/>
          <w:b/>
          <w:sz w:val="28"/>
          <w:szCs w:val="28"/>
          <w:shd w:val="clear" w:color="auto" w:fill="FFFFFF"/>
          <w:lang w:val="es-MX"/>
        </w:rPr>
        <w:t>.</w:t>
      </w:r>
      <w:bookmarkEnd w:id="54"/>
    </w:p>
    <w:p w:rsidR="005C419B" w:rsidRPr="005C419B" w:rsidRDefault="005C419B" w:rsidP="00296A67">
      <w:pPr>
        <w:spacing w:line="360" w:lineRule="auto"/>
        <w:jc w:val="both"/>
        <w:rPr>
          <w:rFonts w:ascii="Arial" w:hAnsi="Arial" w:cs="Arial"/>
          <w:sz w:val="24"/>
          <w:szCs w:val="24"/>
          <w:lang w:val="es-MX"/>
        </w:rPr>
      </w:pPr>
      <w:r>
        <w:rPr>
          <w:rFonts w:ascii="Arial" w:hAnsi="Arial" w:cs="Arial"/>
          <w:sz w:val="24"/>
          <w:szCs w:val="24"/>
          <w:lang w:val="es-MX"/>
        </w:rPr>
        <w:t>Las fortalezas, debilidades, oportunidades y amenazas encontradas en los ámbitos analizados del Fondo para el Fortalecimiento de la Infraestructura Estatal y Municipal 2017.</w:t>
      </w:r>
    </w:p>
    <w:tbl>
      <w:tblPr>
        <w:tblStyle w:val="Tablaconcuadrcula5oscura-nfasis52"/>
        <w:tblW w:w="5070" w:type="pct"/>
        <w:jc w:val="center"/>
        <w:tblLook w:val="04A0" w:firstRow="1" w:lastRow="0" w:firstColumn="1" w:lastColumn="0" w:noHBand="0" w:noVBand="1"/>
      </w:tblPr>
      <w:tblGrid>
        <w:gridCol w:w="2025"/>
        <w:gridCol w:w="1831"/>
        <w:gridCol w:w="1708"/>
        <w:gridCol w:w="2148"/>
        <w:gridCol w:w="1696"/>
      </w:tblGrid>
      <w:tr w:rsidR="005C419B" w:rsidRPr="00F32085" w:rsidTr="003F12B1">
        <w:trPr>
          <w:cnfStyle w:val="100000000000" w:firstRow="1" w:lastRow="0" w:firstColumn="0" w:lastColumn="0" w:oddVBand="0" w:evenVBand="0" w:oddHBand="0" w:evenHBand="0" w:firstRowFirstColumn="0" w:firstRowLastColumn="0" w:lastRowFirstColumn="0" w:lastRowLastColumn="0"/>
          <w:trHeight w:val="885"/>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3F12B1" w:rsidRDefault="003F12B1" w:rsidP="00417520">
            <w:pPr>
              <w:jc w:val="center"/>
              <w:rPr>
                <w:rFonts w:cstheme="minorHAnsi"/>
                <w:szCs w:val="20"/>
              </w:rPr>
            </w:pPr>
          </w:p>
          <w:p w:rsidR="005C419B" w:rsidRPr="00490E7F" w:rsidRDefault="005C419B" w:rsidP="00417520">
            <w:pPr>
              <w:jc w:val="center"/>
              <w:rPr>
                <w:rFonts w:cstheme="minorHAnsi"/>
                <w:szCs w:val="20"/>
              </w:rPr>
            </w:pPr>
            <w:r w:rsidRPr="00490E7F">
              <w:rPr>
                <w:rFonts w:cstheme="minorHAnsi"/>
                <w:szCs w:val="20"/>
              </w:rPr>
              <w:t>FONDO PARA EL FORTALECIMIENTO DE LA INFRAESTRUCTURA ESTATAL Y MUNICIPAL, (FORTALECE), 2017</w:t>
            </w:r>
            <w:r w:rsidR="003F12B1">
              <w:rPr>
                <w:rFonts w:cstheme="minorHAnsi"/>
                <w:szCs w:val="20"/>
              </w:rPr>
              <w:t>.</w:t>
            </w:r>
          </w:p>
        </w:tc>
      </w:tr>
      <w:tr w:rsidR="005C419B" w:rsidRPr="00490E7F" w:rsidTr="003F12B1">
        <w:trPr>
          <w:cnfStyle w:val="100000000000" w:firstRow="1" w:lastRow="0" w:firstColumn="0" w:lastColumn="0" w:oddVBand="0" w:evenVBand="0" w:oddHBand="0" w:evenHBand="0" w:firstRowFirstColumn="0" w:firstRowLastColumn="0" w:lastRowFirstColumn="0" w:lastRowLastColumn="0"/>
          <w:trHeight w:val="699"/>
          <w:tblHeader/>
          <w:jc w:val="center"/>
        </w:trPr>
        <w:tc>
          <w:tcPr>
            <w:cnfStyle w:val="001000000000" w:firstRow="0" w:lastRow="0" w:firstColumn="1" w:lastColumn="0" w:oddVBand="0" w:evenVBand="0" w:oddHBand="0" w:evenHBand="0" w:firstRowFirstColumn="0" w:firstRowLastColumn="0" w:lastRowFirstColumn="0" w:lastRowLastColumn="0"/>
            <w:tcW w:w="1061" w:type="pct"/>
          </w:tcPr>
          <w:p w:rsidR="003F12B1" w:rsidRDefault="003F12B1" w:rsidP="00417520">
            <w:pPr>
              <w:jc w:val="both"/>
              <w:rPr>
                <w:rFonts w:cstheme="minorHAnsi"/>
                <w:szCs w:val="20"/>
              </w:rPr>
            </w:pPr>
          </w:p>
          <w:p w:rsidR="005C419B" w:rsidRPr="00490E7F" w:rsidRDefault="005C419B" w:rsidP="00417520">
            <w:pPr>
              <w:jc w:val="both"/>
              <w:rPr>
                <w:rFonts w:cstheme="minorHAnsi"/>
                <w:szCs w:val="20"/>
              </w:rPr>
            </w:pPr>
            <w:r w:rsidRPr="00490E7F">
              <w:rPr>
                <w:rFonts w:cstheme="minorHAnsi"/>
                <w:szCs w:val="20"/>
              </w:rPr>
              <w:t>ÁMBITO</w:t>
            </w:r>
          </w:p>
        </w:tc>
        <w:tc>
          <w:tcPr>
            <w:tcW w:w="960" w:type="pct"/>
          </w:tcPr>
          <w:p w:rsidR="003F12B1" w:rsidRDefault="003F12B1"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p>
          <w:p w:rsidR="005C419B" w:rsidRPr="00490E7F" w:rsidRDefault="005C419B"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FORTALEZAS</w:t>
            </w:r>
          </w:p>
        </w:tc>
        <w:tc>
          <w:tcPr>
            <w:tcW w:w="896" w:type="pct"/>
          </w:tcPr>
          <w:p w:rsidR="003F12B1" w:rsidRDefault="003F12B1"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p>
          <w:p w:rsidR="005C419B" w:rsidRPr="00490E7F" w:rsidRDefault="005C419B"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DEBILIDADES</w:t>
            </w:r>
          </w:p>
        </w:tc>
        <w:tc>
          <w:tcPr>
            <w:tcW w:w="1125" w:type="pct"/>
          </w:tcPr>
          <w:p w:rsidR="003F12B1" w:rsidRDefault="003F12B1"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p>
          <w:p w:rsidR="005C419B" w:rsidRPr="00490E7F" w:rsidRDefault="005C419B"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OPORTUNIDADES</w:t>
            </w:r>
          </w:p>
        </w:tc>
        <w:tc>
          <w:tcPr>
            <w:tcW w:w="958" w:type="pct"/>
          </w:tcPr>
          <w:p w:rsidR="003F12B1" w:rsidRDefault="003F12B1"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p>
          <w:p w:rsidR="005C419B" w:rsidRPr="00490E7F" w:rsidRDefault="005C419B" w:rsidP="00417520">
            <w:pPr>
              <w:jc w:val="both"/>
              <w:cnfStyle w:val="100000000000" w:firstRow="1"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AMENAZAS</w:t>
            </w:r>
          </w:p>
        </w:tc>
      </w:tr>
      <w:tr w:rsidR="005C419B" w:rsidRPr="00F32085" w:rsidTr="003F12B1">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061" w:type="pct"/>
          </w:tcPr>
          <w:p w:rsidR="005C419B" w:rsidRPr="00490E7F" w:rsidRDefault="005C419B" w:rsidP="00417520">
            <w:pPr>
              <w:jc w:val="both"/>
              <w:rPr>
                <w:rFonts w:cstheme="minorHAnsi"/>
                <w:b w:val="0"/>
                <w:szCs w:val="20"/>
              </w:rPr>
            </w:pPr>
            <w:r w:rsidRPr="00490E7F">
              <w:rPr>
                <w:rFonts w:cstheme="minorHAnsi"/>
                <w:b w:val="0"/>
                <w:szCs w:val="20"/>
              </w:rPr>
              <w:t>PROGRAMÁTICO</w:t>
            </w:r>
          </w:p>
        </w:tc>
        <w:tc>
          <w:tcPr>
            <w:tcW w:w="960" w:type="pct"/>
          </w:tcPr>
          <w:p w:rsidR="005C419B" w:rsidRPr="00490E7F" w:rsidRDefault="005C419B" w:rsidP="00634F91">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Todas las obras generadas a través de este Fondo están dentro de las especificaciones del Objetivo General del mismo, lo que genera un cumplimiento del 100% del objetivo general del Fondo.</w:t>
            </w:r>
          </w:p>
          <w:p w:rsidR="005C419B" w:rsidRPr="00490E7F" w:rsidRDefault="005C419B" w:rsidP="00634F91">
            <w:pPr>
              <w:jc w:val="both"/>
              <w:cnfStyle w:val="000000100000" w:firstRow="0" w:lastRow="0" w:firstColumn="0" w:lastColumn="0" w:oddVBand="0" w:evenVBand="0" w:oddHBand="1" w:evenHBand="0" w:firstRowFirstColumn="0" w:firstRowLastColumn="0" w:lastRowFirstColumn="0" w:lastRowLastColumn="0"/>
              <w:rPr>
                <w:rFonts w:cstheme="minorHAnsi"/>
                <w:b/>
                <w:szCs w:val="20"/>
              </w:rPr>
            </w:pPr>
          </w:p>
        </w:tc>
        <w:tc>
          <w:tcPr>
            <w:tcW w:w="896" w:type="pct"/>
          </w:tcPr>
          <w:p w:rsidR="005C419B" w:rsidRPr="00490E7F" w:rsidRDefault="005C419B" w:rsidP="00634F91">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Tanto la comunicación como la coordinación entre la instancia normativa, y las instancias ejecutoras, generan un desfase en el calendario de las obras y comprometen el buen cumplimiento de las mismas.</w:t>
            </w:r>
          </w:p>
        </w:tc>
        <w:tc>
          <w:tcPr>
            <w:tcW w:w="1125" w:type="pct"/>
          </w:tcPr>
          <w:p w:rsidR="005C419B" w:rsidRPr="00490E7F" w:rsidRDefault="005C419B" w:rsidP="00634F91">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Es necesaria la previa comunicación entre la instancia normativa y la ejecutora para evitar contratiempos en el avance físico y financiero de las obras.</w:t>
            </w:r>
          </w:p>
          <w:p w:rsidR="005C419B" w:rsidRPr="00490E7F" w:rsidRDefault="005C419B" w:rsidP="00634F91">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Es necesario el acercamiento de los Diputados Federales que atienden a este Fondo con los demás personajes que intervienen en la planeación y ejecución de las obras, para discutir sobre pertinencia y viabilidad de cada una de ellas.</w:t>
            </w:r>
          </w:p>
        </w:tc>
        <w:tc>
          <w:tcPr>
            <w:tcW w:w="958" w:type="pct"/>
          </w:tcPr>
          <w:p w:rsidR="005C419B" w:rsidRPr="00490E7F" w:rsidRDefault="00531A41" w:rsidP="00634F91">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La asignación de las obras por parte de los Diputados Federales es de carácter discrecional, lo que puede</w:t>
            </w:r>
            <w:r w:rsidR="00634F91" w:rsidRPr="00490E7F">
              <w:rPr>
                <w:rFonts w:cstheme="minorHAnsi"/>
                <w:szCs w:val="20"/>
              </w:rPr>
              <w:t xml:space="preserve"> ocasionar que no se atiendan necesidades reales prioritarias</w:t>
            </w:r>
            <w:r w:rsidR="005C419B" w:rsidRPr="00490E7F">
              <w:rPr>
                <w:rFonts w:cstheme="minorHAnsi"/>
                <w:szCs w:val="20"/>
              </w:rPr>
              <w:t>.</w:t>
            </w:r>
          </w:p>
        </w:tc>
      </w:tr>
      <w:tr w:rsidR="005C419B" w:rsidRPr="00F32085" w:rsidTr="003F12B1">
        <w:trPr>
          <w:trHeight w:val="437"/>
          <w:jc w:val="center"/>
        </w:trPr>
        <w:tc>
          <w:tcPr>
            <w:cnfStyle w:val="001000000000" w:firstRow="0" w:lastRow="0" w:firstColumn="1" w:lastColumn="0" w:oddVBand="0" w:evenVBand="0" w:oddHBand="0" w:evenHBand="0" w:firstRowFirstColumn="0" w:firstRowLastColumn="0" w:lastRowFirstColumn="0" w:lastRowLastColumn="0"/>
            <w:tcW w:w="1061" w:type="pct"/>
          </w:tcPr>
          <w:p w:rsidR="005C419B" w:rsidRPr="00490E7F" w:rsidRDefault="005C419B" w:rsidP="00417520">
            <w:pPr>
              <w:jc w:val="both"/>
              <w:rPr>
                <w:rFonts w:cstheme="minorHAnsi"/>
                <w:b w:val="0"/>
                <w:szCs w:val="20"/>
              </w:rPr>
            </w:pPr>
            <w:r w:rsidRPr="00490E7F">
              <w:rPr>
                <w:rFonts w:cstheme="minorHAnsi"/>
                <w:b w:val="0"/>
                <w:szCs w:val="20"/>
              </w:rPr>
              <w:t>PRESUPUESTAL</w:t>
            </w:r>
          </w:p>
        </w:tc>
        <w:tc>
          <w:tcPr>
            <w:tcW w:w="960" w:type="pct"/>
          </w:tcPr>
          <w:p w:rsidR="005C419B" w:rsidRPr="00490E7F" w:rsidRDefault="005C419B" w:rsidP="00634F91">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r w:rsidRPr="00490E7F">
              <w:rPr>
                <w:rFonts w:cstheme="minorHAnsi"/>
                <w:szCs w:val="20"/>
              </w:rPr>
              <w:t>No se identifican fortalezas en este ámbito.</w:t>
            </w:r>
          </w:p>
        </w:tc>
        <w:tc>
          <w:tcPr>
            <w:tcW w:w="896" w:type="pct"/>
          </w:tcPr>
          <w:p w:rsidR="005C419B" w:rsidRPr="00490E7F" w:rsidRDefault="007B0537" w:rsidP="00634F91">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r w:rsidRPr="00490E7F">
              <w:rPr>
                <w:rFonts w:cstheme="minorHAnsi"/>
                <w:szCs w:val="20"/>
              </w:rPr>
              <w:t xml:space="preserve">No se ejerció poco más del 1% del recurso ministrado por la federación del FORTALECE 2017, sin embargo se comprometió </w:t>
            </w:r>
            <w:r w:rsidRPr="00490E7F">
              <w:rPr>
                <w:rFonts w:cstheme="minorHAnsi"/>
                <w:szCs w:val="20"/>
              </w:rPr>
              <w:lastRenderedPageBreak/>
              <w:t>más del 98%, las obras por su magnitud no han concluido, pero en general el desempeño es bueno</w:t>
            </w:r>
            <w:r w:rsidR="005C419B" w:rsidRPr="00490E7F">
              <w:rPr>
                <w:rFonts w:cstheme="minorHAnsi"/>
                <w:szCs w:val="20"/>
              </w:rPr>
              <w:t>.</w:t>
            </w:r>
          </w:p>
        </w:tc>
        <w:tc>
          <w:tcPr>
            <w:tcW w:w="1125" w:type="pct"/>
          </w:tcPr>
          <w:p w:rsidR="005C419B" w:rsidRPr="00490E7F" w:rsidRDefault="005C419B" w:rsidP="00634F91">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r w:rsidRPr="00490E7F">
              <w:rPr>
                <w:rFonts w:cstheme="minorHAnsi"/>
                <w:szCs w:val="20"/>
              </w:rPr>
              <w:lastRenderedPageBreak/>
              <w:t>No se identifican oportunidades en este ámbito.</w:t>
            </w:r>
          </w:p>
        </w:tc>
        <w:tc>
          <w:tcPr>
            <w:tcW w:w="958" w:type="pct"/>
          </w:tcPr>
          <w:p w:rsidR="005C419B" w:rsidRPr="00490E7F" w:rsidRDefault="005C419B" w:rsidP="00634F91">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r w:rsidRPr="00490E7F">
              <w:rPr>
                <w:rFonts w:cstheme="minorHAnsi"/>
                <w:szCs w:val="20"/>
              </w:rPr>
              <w:t xml:space="preserve">La </w:t>
            </w:r>
            <w:r w:rsidR="007B0537" w:rsidRPr="00490E7F">
              <w:rPr>
                <w:rFonts w:cstheme="minorHAnsi"/>
                <w:szCs w:val="20"/>
              </w:rPr>
              <w:t>ASF</w:t>
            </w:r>
            <w:r w:rsidRPr="00490E7F">
              <w:rPr>
                <w:rFonts w:cstheme="minorHAnsi"/>
                <w:szCs w:val="20"/>
              </w:rPr>
              <w:t xml:space="preserve"> podría solicitar el reintegro en caso de irregularidades referentes al avance físico de la obra, e incongruencias con las obras y </w:t>
            </w:r>
            <w:r w:rsidRPr="00490E7F">
              <w:rPr>
                <w:rFonts w:cstheme="minorHAnsi"/>
                <w:szCs w:val="20"/>
              </w:rPr>
              <w:lastRenderedPageBreak/>
              <w:t>los proyectos convenidos, entre otros, lo que representa un riesgo para el cumplimiento de las obras.</w:t>
            </w:r>
          </w:p>
        </w:tc>
      </w:tr>
      <w:tr w:rsidR="005C419B" w:rsidRPr="00F32085" w:rsidTr="003F12B1">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1061" w:type="pct"/>
          </w:tcPr>
          <w:p w:rsidR="005C419B" w:rsidRPr="00490E7F" w:rsidRDefault="005C419B" w:rsidP="00417520">
            <w:pPr>
              <w:jc w:val="both"/>
              <w:rPr>
                <w:rFonts w:cstheme="minorHAnsi"/>
                <w:b w:val="0"/>
                <w:szCs w:val="20"/>
              </w:rPr>
            </w:pPr>
            <w:r w:rsidRPr="00490E7F">
              <w:rPr>
                <w:rFonts w:cstheme="minorHAnsi"/>
                <w:b w:val="0"/>
                <w:szCs w:val="20"/>
              </w:rPr>
              <w:lastRenderedPageBreak/>
              <w:t>DE INDICADORES</w:t>
            </w:r>
          </w:p>
        </w:tc>
        <w:tc>
          <w:tcPr>
            <w:tcW w:w="960" w:type="pct"/>
          </w:tcPr>
          <w:p w:rsidR="005C419B" w:rsidRPr="00490E7F" w:rsidRDefault="005C419B" w:rsidP="00417520">
            <w:pPr>
              <w:jc w:val="both"/>
              <w:cnfStyle w:val="000000100000" w:firstRow="0" w:lastRow="0" w:firstColumn="0" w:lastColumn="0" w:oddVBand="0" w:evenVBand="0" w:oddHBand="1" w:evenHBand="0" w:firstRowFirstColumn="0" w:firstRowLastColumn="0" w:lastRowFirstColumn="0" w:lastRowLastColumn="0"/>
              <w:rPr>
                <w:rFonts w:cstheme="minorHAnsi"/>
                <w:b/>
                <w:szCs w:val="20"/>
              </w:rPr>
            </w:pPr>
            <w:r w:rsidRPr="00490E7F">
              <w:rPr>
                <w:rFonts w:cstheme="minorHAnsi"/>
                <w:szCs w:val="20"/>
              </w:rPr>
              <w:t>No se identifican fortalezas en este ámbito.</w:t>
            </w:r>
          </w:p>
        </w:tc>
        <w:tc>
          <w:tcPr>
            <w:tcW w:w="896" w:type="pct"/>
          </w:tcPr>
          <w:p w:rsidR="005C419B" w:rsidRPr="00490E7F" w:rsidRDefault="005C419B" w:rsidP="00417520">
            <w:pPr>
              <w:jc w:val="both"/>
              <w:cnfStyle w:val="000000100000" w:firstRow="0" w:lastRow="0" w:firstColumn="0" w:lastColumn="0" w:oddVBand="0" w:evenVBand="0" w:oddHBand="1" w:evenHBand="0" w:firstRowFirstColumn="0" w:firstRowLastColumn="0" w:lastRowFirstColumn="0" w:lastRowLastColumn="0"/>
              <w:rPr>
                <w:rFonts w:cstheme="minorHAnsi"/>
                <w:b/>
                <w:szCs w:val="20"/>
              </w:rPr>
            </w:pPr>
            <w:r w:rsidRPr="00490E7F">
              <w:rPr>
                <w:rFonts w:cstheme="minorHAnsi"/>
                <w:szCs w:val="20"/>
              </w:rPr>
              <w:t>No se identifican debilidades en este ámbito.</w:t>
            </w:r>
          </w:p>
        </w:tc>
        <w:tc>
          <w:tcPr>
            <w:tcW w:w="1125" w:type="pct"/>
          </w:tcPr>
          <w:p w:rsidR="005C419B" w:rsidRPr="00490E7F" w:rsidRDefault="005C419B" w:rsidP="00417520">
            <w:pPr>
              <w:jc w:val="both"/>
              <w:cnfStyle w:val="000000100000" w:firstRow="0" w:lastRow="0" w:firstColumn="0" w:lastColumn="0" w:oddVBand="0" w:evenVBand="0" w:oddHBand="1" w:evenHBand="0" w:firstRowFirstColumn="0" w:firstRowLastColumn="0" w:lastRowFirstColumn="0" w:lastRowLastColumn="0"/>
              <w:rPr>
                <w:rFonts w:cstheme="minorHAnsi"/>
                <w:szCs w:val="20"/>
              </w:rPr>
            </w:pPr>
            <w:r w:rsidRPr="00490E7F">
              <w:rPr>
                <w:rFonts w:cstheme="minorHAnsi"/>
                <w:szCs w:val="20"/>
              </w:rPr>
              <w:t>Los indicadores Estatales aplicables al fondo por parte de las dependencias o instancias ejecutoras no se encuentran todas aún en plataformas públicas para su análisis. Es necesario que la instancia normativa solicite a las dependencias o instancias ejecutoras generar sus indicadores correspondientes dentro de su Programación Operativa Anual.</w:t>
            </w:r>
          </w:p>
          <w:p w:rsidR="005C419B" w:rsidRPr="00490E7F" w:rsidRDefault="005C419B" w:rsidP="00417520">
            <w:pPr>
              <w:jc w:val="both"/>
              <w:cnfStyle w:val="000000100000" w:firstRow="0" w:lastRow="0" w:firstColumn="0" w:lastColumn="0" w:oddVBand="0" w:evenVBand="0" w:oddHBand="1" w:evenHBand="0" w:firstRowFirstColumn="0" w:firstRowLastColumn="0" w:lastRowFirstColumn="0" w:lastRowLastColumn="0"/>
              <w:rPr>
                <w:rFonts w:cstheme="minorHAnsi"/>
                <w:b/>
                <w:szCs w:val="20"/>
              </w:rPr>
            </w:pPr>
          </w:p>
        </w:tc>
        <w:tc>
          <w:tcPr>
            <w:tcW w:w="958" w:type="pct"/>
          </w:tcPr>
          <w:p w:rsidR="005C419B" w:rsidRPr="00490E7F" w:rsidRDefault="005C419B" w:rsidP="00417520">
            <w:pPr>
              <w:jc w:val="both"/>
              <w:cnfStyle w:val="000000100000" w:firstRow="0" w:lastRow="0" w:firstColumn="0" w:lastColumn="0" w:oddVBand="0" w:evenVBand="0" w:oddHBand="1" w:evenHBand="0" w:firstRowFirstColumn="0" w:firstRowLastColumn="0" w:lastRowFirstColumn="0" w:lastRowLastColumn="0"/>
              <w:rPr>
                <w:rFonts w:cstheme="minorHAnsi"/>
                <w:b/>
                <w:szCs w:val="20"/>
              </w:rPr>
            </w:pPr>
            <w:r w:rsidRPr="00490E7F">
              <w:rPr>
                <w:rFonts w:cstheme="minorHAnsi"/>
                <w:szCs w:val="20"/>
              </w:rPr>
              <w:t>No se identifican amenazas en este ámbito.</w:t>
            </w:r>
          </w:p>
        </w:tc>
      </w:tr>
      <w:tr w:rsidR="005C419B" w:rsidRPr="00F32085" w:rsidTr="003F12B1">
        <w:trPr>
          <w:trHeight w:val="437"/>
          <w:jc w:val="center"/>
        </w:trPr>
        <w:tc>
          <w:tcPr>
            <w:cnfStyle w:val="001000000000" w:firstRow="0" w:lastRow="0" w:firstColumn="1" w:lastColumn="0" w:oddVBand="0" w:evenVBand="0" w:oddHBand="0" w:evenHBand="0" w:firstRowFirstColumn="0" w:firstRowLastColumn="0" w:lastRowFirstColumn="0" w:lastRowLastColumn="0"/>
            <w:tcW w:w="1061" w:type="pct"/>
          </w:tcPr>
          <w:p w:rsidR="005C419B" w:rsidRPr="00490E7F" w:rsidRDefault="005C419B" w:rsidP="00417520">
            <w:pPr>
              <w:jc w:val="both"/>
              <w:rPr>
                <w:rFonts w:cstheme="minorHAnsi"/>
                <w:b w:val="0"/>
                <w:szCs w:val="20"/>
              </w:rPr>
            </w:pPr>
            <w:r w:rsidRPr="00490E7F">
              <w:rPr>
                <w:rFonts w:cstheme="minorHAnsi"/>
                <w:b w:val="0"/>
                <w:szCs w:val="20"/>
              </w:rPr>
              <w:t>DE COBERTURA</w:t>
            </w:r>
          </w:p>
        </w:tc>
        <w:tc>
          <w:tcPr>
            <w:tcW w:w="960" w:type="pct"/>
          </w:tcPr>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 xml:space="preserve">Por la naturaleza del fondo, la cobertura es del 99%, ya que las obras son de infraestructura social, y se generan a través de demandas ya </w:t>
            </w:r>
            <w:r w:rsidRPr="00490E7F">
              <w:rPr>
                <w:rFonts w:cstheme="minorHAnsi"/>
                <w:szCs w:val="20"/>
              </w:rPr>
              <w:lastRenderedPageBreak/>
              <w:t>identificadas, logrando prácticamente que la población objetivo sea también la atendida.</w:t>
            </w:r>
          </w:p>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96" w:type="pct"/>
          </w:tcPr>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r w:rsidRPr="00490E7F">
              <w:rPr>
                <w:rFonts w:cstheme="minorHAnsi"/>
                <w:szCs w:val="20"/>
              </w:rPr>
              <w:lastRenderedPageBreak/>
              <w:t>No se identifican debilidades en este ámbito.</w:t>
            </w:r>
          </w:p>
        </w:tc>
        <w:tc>
          <w:tcPr>
            <w:tcW w:w="1125" w:type="pct"/>
          </w:tcPr>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 xml:space="preserve">Es necesaria una distribución más acorde con el número de habitantes de cada municipio y el recurso ejercido para cada uno de ellos. </w:t>
            </w:r>
          </w:p>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958" w:type="pct"/>
          </w:tcPr>
          <w:p w:rsidR="005C419B" w:rsidRPr="00490E7F" w:rsidRDefault="005C419B" w:rsidP="00417520">
            <w:pPr>
              <w:jc w:val="both"/>
              <w:cnfStyle w:val="000000000000" w:firstRow="0" w:lastRow="0" w:firstColumn="0" w:lastColumn="0" w:oddVBand="0" w:evenVBand="0" w:oddHBand="0" w:evenHBand="0" w:firstRowFirstColumn="0" w:firstRowLastColumn="0" w:lastRowFirstColumn="0" w:lastRowLastColumn="0"/>
              <w:rPr>
                <w:rFonts w:cstheme="minorHAnsi"/>
                <w:szCs w:val="20"/>
              </w:rPr>
            </w:pPr>
            <w:r w:rsidRPr="00490E7F">
              <w:rPr>
                <w:rFonts w:cstheme="minorHAnsi"/>
                <w:szCs w:val="20"/>
              </w:rPr>
              <w:t xml:space="preserve">Es posible que la población a la que se atienda, no sea la prioritaria en las comunidades donde se ejecuten las obras, debido a que la </w:t>
            </w:r>
            <w:r w:rsidRPr="00490E7F">
              <w:rPr>
                <w:rFonts w:cstheme="minorHAnsi"/>
                <w:szCs w:val="20"/>
              </w:rPr>
              <w:lastRenderedPageBreak/>
              <w:t>planeación de las mismas responden a criterios discrecionales por parte de los Diputados Federales.</w:t>
            </w:r>
          </w:p>
        </w:tc>
      </w:tr>
    </w:tbl>
    <w:p w:rsidR="000D34C3" w:rsidRDefault="000D34C3" w:rsidP="00C45D23">
      <w:pPr>
        <w:rPr>
          <w:lang w:val="es-MX"/>
        </w:rPr>
      </w:pPr>
    </w:p>
    <w:p w:rsidR="000D34C3" w:rsidRDefault="000D34C3" w:rsidP="00C45D23">
      <w:pPr>
        <w:rPr>
          <w:lang w:val="es-MX"/>
        </w:rPr>
      </w:pPr>
    </w:p>
    <w:p w:rsidR="000D34C3" w:rsidRDefault="000D34C3"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CA2C7E" w:rsidRDefault="00CA2C7E" w:rsidP="00C45D23">
      <w:pPr>
        <w:rPr>
          <w:lang w:val="es-MX"/>
        </w:rPr>
      </w:pPr>
    </w:p>
    <w:p w:rsidR="003F12B1" w:rsidRDefault="003F12B1" w:rsidP="00C45D23">
      <w:pPr>
        <w:rPr>
          <w:lang w:val="es-MX"/>
        </w:rPr>
      </w:pPr>
    </w:p>
    <w:p w:rsidR="003F12B1" w:rsidRDefault="003F12B1" w:rsidP="00C45D23">
      <w:pPr>
        <w:rPr>
          <w:lang w:val="es-MX"/>
        </w:rPr>
      </w:pPr>
    </w:p>
    <w:p w:rsidR="003F12B1" w:rsidRDefault="003F12B1" w:rsidP="00C45D23">
      <w:pPr>
        <w:rPr>
          <w:lang w:val="es-MX"/>
        </w:rPr>
      </w:pPr>
    </w:p>
    <w:p w:rsidR="004C5748" w:rsidRPr="004C5748" w:rsidRDefault="004C5748" w:rsidP="004C5748">
      <w:pPr>
        <w:spacing w:line="360" w:lineRule="auto"/>
        <w:jc w:val="center"/>
        <w:rPr>
          <w:rFonts w:ascii="Arial" w:hAnsi="Arial" w:cs="Arial"/>
          <w:b/>
          <w:noProof/>
          <w:color w:val="2E74B5" w:themeColor="accent1" w:themeShade="BF"/>
          <w:sz w:val="36"/>
          <w:szCs w:val="28"/>
          <w:lang w:val="es-MX" w:eastAsia="es-MX"/>
        </w:rPr>
      </w:pPr>
      <w:r w:rsidRPr="004C5748">
        <w:rPr>
          <w:rFonts w:ascii="Arial" w:hAnsi="Arial" w:cs="Arial"/>
          <w:b/>
          <w:noProof/>
          <w:color w:val="2E74B5" w:themeColor="accent1" w:themeShade="BF"/>
          <w:sz w:val="36"/>
          <w:szCs w:val="28"/>
          <w:lang w:val="es-MX" w:eastAsia="es-MX"/>
        </w:rPr>
        <w:lastRenderedPageBreak/>
        <w:t>PRINCIPALES HALLAZGOS</w:t>
      </w:r>
    </w:p>
    <w:p w:rsidR="005C419B" w:rsidRPr="004D43B0" w:rsidRDefault="004C5748" w:rsidP="00D420F3">
      <w:pPr>
        <w:spacing w:line="360" w:lineRule="auto"/>
        <w:jc w:val="both"/>
        <w:rPr>
          <w:rFonts w:ascii="Arial" w:hAnsi="Arial" w:cs="Arial"/>
          <w:sz w:val="24"/>
          <w:szCs w:val="28"/>
          <w:lang w:val="es-MX"/>
        </w:rPr>
      </w:pPr>
      <w:r>
        <w:rPr>
          <w:noProof/>
          <w:sz w:val="32"/>
          <w:szCs w:val="24"/>
          <w:lang w:val="es-MX" w:eastAsia="es-MX"/>
        </w:rPr>
        <w:drawing>
          <wp:inline distT="0" distB="0" distL="0" distR="0">
            <wp:extent cx="5830570" cy="7315200"/>
            <wp:effectExtent l="0" t="0" r="17780" b="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7331C6" w:rsidRPr="00563758" w:rsidRDefault="00543A07" w:rsidP="00543A07">
      <w:pPr>
        <w:spacing w:line="360" w:lineRule="auto"/>
        <w:jc w:val="both"/>
        <w:rPr>
          <w:rFonts w:ascii="Arial" w:hAnsi="Arial" w:cs="Arial"/>
          <w:color w:val="2F5496" w:themeColor="accent5" w:themeShade="BF"/>
          <w:sz w:val="24"/>
          <w:szCs w:val="28"/>
          <w:lang w:val="es-MX"/>
        </w:rPr>
      </w:pPr>
      <w:r>
        <w:rPr>
          <w:rFonts w:ascii="Arial" w:hAnsi="Arial" w:cs="Arial"/>
          <w:noProof/>
          <w:sz w:val="24"/>
          <w:szCs w:val="28"/>
          <w:lang w:val="es-MX" w:eastAsia="es-MX"/>
        </w:rPr>
        <w:lastRenderedPageBreak/>
        <w:drawing>
          <wp:anchor distT="0" distB="0" distL="114300" distR="114300" simplePos="0" relativeHeight="251658752" behindDoc="0" locked="0" layoutInCell="1" allowOverlap="1">
            <wp:simplePos x="0" y="0"/>
            <wp:positionH relativeFrom="column">
              <wp:posOffset>-690245</wp:posOffset>
            </wp:positionH>
            <wp:positionV relativeFrom="paragraph">
              <wp:posOffset>0</wp:posOffset>
            </wp:positionV>
            <wp:extent cx="6943725" cy="7315200"/>
            <wp:effectExtent l="0" t="19050" r="0" b="95250"/>
            <wp:wrapThrough wrapText="bothSides">
              <wp:wrapPolygon edited="0">
                <wp:start x="1185" y="-56"/>
                <wp:lineTo x="1007" y="0"/>
                <wp:lineTo x="770" y="563"/>
                <wp:lineTo x="770" y="4950"/>
                <wp:lineTo x="6044" y="5400"/>
                <wp:lineTo x="10785" y="5400"/>
                <wp:lineTo x="2252" y="5625"/>
                <wp:lineTo x="830" y="5794"/>
                <wp:lineTo x="770" y="10631"/>
                <wp:lineTo x="2074" y="10800"/>
                <wp:lineTo x="6933" y="10800"/>
                <wp:lineTo x="1719" y="11138"/>
                <wp:lineTo x="889" y="11250"/>
                <wp:lineTo x="770" y="13500"/>
                <wp:lineTo x="770" y="15469"/>
                <wp:lineTo x="1244" y="16200"/>
                <wp:lineTo x="948" y="17100"/>
                <wp:lineTo x="830" y="17325"/>
                <wp:lineTo x="770" y="20813"/>
                <wp:lineTo x="1185" y="21600"/>
                <wp:lineTo x="1244" y="21713"/>
                <wp:lineTo x="4089" y="21769"/>
                <wp:lineTo x="7052" y="21825"/>
                <wp:lineTo x="20207" y="21825"/>
                <wp:lineTo x="20622" y="21600"/>
                <wp:lineTo x="20919" y="20813"/>
                <wp:lineTo x="20859" y="17381"/>
                <wp:lineTo x="20385" y="16200"/>
                <wp:lineTo x="20800" y="15413"/>
                <wp:lineTo x="20741" y="11869"/>
                <wp:lineTo x="20267" y="10800"/>
                <wp:lineTo x="20800" y="10069"/>
                <wp:lineTo x="20800" y="5794"/>
                <wp:lineTo x="19141" y="5625"/>
                <wp:lineTo x="10785" y="5400"/>
                <wp:lineTo x="15526" y="5400"/>
                <wp:lineTo x="20800" y="4950"/>
                <wp:lineTo x="20800" y="619"/>
                <wp:lineTo x="20504" y="0"/>
                <wp:lineTo x="20326" y="-56"/>
                <wp:lineTo x="1185" y="-56"/>
              </wp:wrapPolygon>
            </wp:wrapThrough>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anchor>
        </w:drawing>
      </w:r>
    </w:p>
    <w:p w:rsidR="00552A71" w:rsidRDefault="00552A71" w:rsidP="00552A71">
      <w:pPr>
        <w:jc w:val="center"/>
        <w:rPr>
          <w:rFonts w:ascii="Arial" w:hAnsi="Arial" w:cs="Arial"/>
          <w:b/>
          <w:color w:val="2E74B5" w:themeColor="accent1" w:themeShade="BF"/>
          <w:sz w:val="24"/>
          <w:szCs w:val="28"/>
          <w:lang w:val="es-MX"/>
        </w:rPr>
      </w:pPr>
      <w:r w:rsidRPr="00866176">
        <w:rPr>
          <w:rFonts w:ascii="Arial" w:hAnsi="Arial" w:cs="Arial"/>
          <w:b/>
          <w:color w:val="2E74B5" w:themeColor="accent1" w:themeShade="BF"/>
          <w:sz w:val="24"/>
          <w:szCs w:val="28"/>
          <w:lang w:val="es-MX"/>
        </w:rPr>
        <w:lastRenderedPageBreak/>
        <w:t>FUENTES DE INFORMACIÓN</w:t>
      </w:r>
    </w:p>
    <w:p w:rsidR="00C914B7" w:rsidRPr="00866176" w:rsidRDefault="00C914B7" w:rsidP="00552A71">
      <w:pPr>
        <w:jc w:val="center"/>
        <w:rPr>
          <w:rFonts w:ascii="Arial" w:hAnsi="Arial" w:cs="Arial"/>
          <w:b/>
          <w:color w:val="2E74B5" w:themeColor="accent1" w:themeShade="BF"/>
          <w:sz w:val="24"/>
          <w:szCs w:val="28"/>
          <w:lang w:val="es-MX"/>
        </w:rPr>
      </w:pPr>
    </w:p>
    <w:p w:rsidR="00552A71" w:rsidRDefault="00552A71"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CONSTITUCIÓN POLÍTICA DE LOS ESTADOS UNIDOS MEXICANOS,</w:t>
      </w:r>
      <w:r w:rsidRPr="00B80EFA">
        <w:rPr>
          <w:rFonts w:ascii="Arial" w:hAnsi="Arial" w:cs="Arial"/>
          <w:sz w:val="24"/>
          <w:szCs w:val="24"/>
          <w:lang w:val="es-MX"/>
        </w:rPr>
        <w:t xml:space="preserve"> Artículo 134.</w:t>
      </w:r>
      <w:r w:rsidR="00B80EFA" w:rsidRPr="00B80EFA">
        <w:rPr>
          <w:rFonts w:ascii="Arial" w:hAnsi="Arial" w:cs="Arial"/>
          <w:sz w:val="24"/>
          <w:szCs w:val="24"/>
          <w:lang w:val="es-MX"/>
        </w:rPr>
        <w:t xml:space="preserve"> </w:t>
      </w:r>
      <w:r w:rsidRPr="00B80EFA">
        <w:rPr>
          <w:rFonts w:ascii="Arial" w:hAnsi="Arial" w:cs="Arial"/>
          <w:sz w:val="24"/>
          <w:szCs w:val="24"/>
          <w:lang w:val="es-MX"/>
        </w:rPr>
        <w:t xml:space="preserve">Recuperado de: </w:t>
      </w:r>
      <w:hyperlink r:id="rId108" w:history="1">
        <w:r w:rsidR="007C2EA3" w:rsidRPr="00B375A1">
          <w:rPr>
            <w:rStyle w:val="Hipervnculo"/>
            <w:rFonts w:ascii="Arial" w:hAnsi="Arial" w:cs="Arial"/>
            <w:sz w:val="24"/>
            <w:szCs w:val="24"/>
            <w:lang w:val="es-MX"/>
          </w:rPr>
          <w:t>http://www.diputados.gob.mx/LeyesBiblio/pdf/1_150917.pdf</w:t>
        </w:r>
      </w:hyperlink>
    </w:p>
    <w:p w:rsidR="007C2EA3" w:rsidRPr="00B80EFA" w:rsidRDefault="007C2EA3" w:rsidP="00771623">
      <w:pPr>
        <w:pStyle w:val="Textonotapie"/>
        <w:ind w:left="720"/>
        <w:jc w:val="both"/>
        <w:rPr>
          <w:rFonts w:ascii="Arial" w:hAnsi="Arial" w:cs="Arial"/>
          <w:sz w:val="24"/>
          <w:szCs w:val="24"/>
          <w:lang w:val="es-MX"/>
        </w:rPr>
      </w:pPr>
    </w:p>
    <w:p w:rsidR="00552A71" w:rsidRPr="00771623" w:rsidRDefault="00552A71" w:rsidP="00771623">
      <w:pPr>
        <w:ind w:left="360"/>
        <w:jc w:val="both"/>
        <w:rPr>
          <w:rFonts w:ascii="Arial" w:hAnsi="Arial" w:cs="Arial"/>
          <w:sz w:val="24"/>
          <w:szCs w:val="24"/>
          <w:lang w:val="es-MX"/>
        </w:rPr>
      </w:pPr>
      <w:r w:rsidRPr="00771623">
        <w:rPr>
          <w:rFonts w:ascii="Arial" w:hAnsi="Arial" w:cs="Arial"/>
          <w:b/>
          <w:sz w:val="24"/>
          <w:szCs w:val="24"/>
          <w:lang w:val="es-MX"/>
        </w:rPr>
        <w:t>LEY DE PRESUPUESTOS Y RESPONSABILIDAD HACENDARIA,</w:t>
      </w:r>
      <w:r w:rsidRPr="00771623">
        <w:rPr>
          <w:rFonts w:ascii="Arial" w:hAnsi="Arial" w:cs="Arial"/>
          <w:sz w:val="24"/>
          <w:szCs w:val="24"/>
          <w:lang w:val="es-MX"/>
        </w:rPr>
        <w:t xml:space="preserve"> </w:t>
      </w:r>
      <w:r w:rsidR="00B80EFA" w:rsidRPr="00771623">
        <w:rPr>
          <w:rFonts w:ascii="Arial" w:hAnsi="Arial" w:cs="Arial"/>
          <w:sz w:val="24"/>
          <w:szCs w:val="24"/>
          <w:lang w:val="es-MX"/>
        </w:rPr>
        <w:t>Artículo</w:t>
      </w:r>
      <w:r w:rsidRPr="00771623">
        <w:rPr>
          <w:rFonts w:ascii="Arial" w:hAnsi="Arial" w:cs="Arial"/>
          <w:sz w:val="24"/>
          <w:szCs w:val="24"/>
          <w:lang w:val="es-MX"/>
        </w:rPr>
        <w:t xml:space="preserve"> 6, Recuperado de: </w:t>
      </w:r>
      <w:hyperlink r:id="rId109" w:history="1">
        <w:r w:rsidRPr="00771623">
          <w:rPr>
            <w:rStyle w:val="Hipervnculo"/>
            <w:rFonts w:ascii="Arial" w:hAnsi="Arial" w:cs="Arial"/>
            <w:sz w:val="24"/>
            <w:szCs w:val="24"/>
            <w:u w:val="none"/>
            <w:lang w:val="es-MX"/>
          </w:rPr>
          <w:t>http://www.diputados.gob.mx/LeyesBiblio/pdf/LFPRH_301215.pdf</w:t>
        </w:r>
      </w:hyperlink>
      <w:r w:rsidRPr="00771623">
        <w:rPr>
          <w:rFonts w:ascii="Arial" w:hAnsi="Arial" w:cs="Arial"/>
          <w:sz w:val="24"/>
          <w:szCs w:val="24"/>
          <w:lang w:val="es-MX"/>
        </w:rPr>
        <w:t>.</w:t>
      </w:r>
    </w:p>
    <w:p w:rsidR="00552A71" w:rsidRPr="00771623" w:rsidRDefault="00552A71" w:rsidP="00771623">
      <w:pPr>
        <w:ind w:left="360"/>
        <w:jc w:val="both"/>
        <w:rPr>
          <w:rFonts w:ascii="Arial" w:hAnsi="Arial" w:cs="Arial"/>
          <w:sz w:val="24"/>
          <w:szCs w:val="24"/>
          <w:lang w:val="es-MX"/>
        </w:rPr>
      </w:pPr>
      <w:r w:rsidRPr="00771623">
        <w:rPr>
          <w:rFonts w:ascii="Arial" w:hAnsi="Arial" w:cs="Arial"/>
          <w:b/>
          <w:sz w:val="24"/>
          <w:szCs w:val="24"/>
          <w:lang w:val="es-MX"/>
        </w:rPr>
        <w:t>Reglas de Operación del Programa de Infraestructura, para el ejercicio fiscal 2017.</w:t>
      </w:r>
      <w:r w:rsidRPr="00771623">
        <w:rPr>
          <w:rFonts w:ascii="Arial" w:hAnsi="Arial" w:cs="Arial"/>
          <w:sz w:val="24"/>
          <w:szCs w:val="24"/>
          <w:lang w:val="es-MX"/>
        </w:rPr>
        <w:t xml:space="preserve"> Recuperado de: http://www.dof.gob.mx/nota_detalle.php?codigo=5468349&amp;fecha=31/12/2016. </w:t>
      </w:r>
    </w:p>
    <w:p w:rsidR="00552A71" w:rsidRDefault="00552A71" w:rsidP="00771623">
      <w:pPr>
        <w:pStyle w:val="Textonotapie"/>
        <w:ind w:left="360"/>
        <w:jc w:val="both"/>
        <w:rPr>
          <w:rFonts w:ascii="Arial" w:hAnsi="Arial" w:cs="Arial"/>
          <w:b/>
          <w:sz w:val="24"/>
          <w:szCs w:val="24"/>
          <w:lang w:val="es-MX"/>
        </w:rPr>
      </w:pPr>
      <w:r w:rsidRPr="00B80EFA">
        <w:rPr>
          <w:rFonts w:ascii="Arial" w:hAnsi="Arial" w:cs="Arial"/>
          <w:b/>
          <w:sz w:val="24"/>
          <w:szCs w:val="24"/>
          <w:lang w:val="es-MX"/>
        </w:rPr>
        <w:t xml:space="preserve">Términos de Referencias Evaluación Específica de Desempeño 2018. </w:t>
      </w:r>
    </w:p>
    <w:p w:rsidR="007C2EA3" w:rsidRPr="00B80EFA" w:rsidRDefault="007C2EA3" w:rsidP="00771623">
      <w:pPr>
        <w:pStyle w:val="Textonotapie"/>
        <w:ind w:left="720"/>
        <w:jc w:val="both"/>
        <w:rPr>
          <w:rFonts w:ascii="Arial" w:hAnsi="Arial" w:cs="Arial"/>
          <w:b/>
          <w:sz w:val="24"/>
          <w:szCs w:val="24"/>
          <w:lang w:val="es-MX"/>
        </w:rPr>
      </w:pPr>
    </w:p>
    <w:p w:rsidR="00552A71" w:rsidRDefault="00552A71"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Datos Abiertos, Ramo 23.</w:t>
      </w:r>
      <w:r w:rsidRPr="00B80EFA">
        <w:rPr>
          <w:rFonts w:ascii="Arial" w:hAnsi="Arial" w:cs="Arial"/>
          <w:sz w:val="24"/>
          <w:szCs w:val="24"/>
          <w:lang w:val="es-MX"/>
        </w:rPr>
        <w:t xml:space="preserve"> Recuperado de: </w:t>
      </w:r>
      <w:hyperlink r:id="rId110" w:anchor="MapasRamo23" w:history="1">
        <w:r w:rsidR="007C2EA3" w:rsidRPr="00B375A1">
          <w:rPr>
            <w:rStyle w:val="Hipervnculo"/>
            <w:rFonts w:ascii="Arial" w:hAnsi="Arial" w:cs="Arial"/>
            <w:sz w:val="24"/>
            <w:szCs w:val="24"/>
            <w:lang w:val="es-MX"/>
          </w:rPr>
          <w:t>http://www.transparenciapresupuestaria.gob.mx/es/PTP/EntidadesFederativas#MapasRamo23</w:t>
        </w:r>
      </w:hyperlink>
    </w:p>
    <w:p w:rsidR="007C2EA3" w:rsidRPr="00B80EFA" w:rsidRDefault="007C2EA3" w:rsidP="00771623">
      <w:pPr>
        <w:pStyle w:val="Textonotapie"/>
        <w:ind w:left="720"/>
        <w:jc w:val="both"/>
        <w:rPr>
          <w:rFonts w:ascii="Arial" w:hAnsi="Arial" w:cs="Arial"/>
          <w:sz w:val="24"/>
          <w:szCs w:val="24"/>
          <w:lang w:val="es-MX"/>
        </w:rPr>
      </w:pPr>
    </w:p>
    <w:p w:rsidR="00552A71" w:rsidRDefault="00552A71"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LINEAMIENTOS de Operación del Fondo para el Fortalecimiento de la Infraestructura Estatal y Municipal,</w:t>
      </w:r>
      <w:r w:rsidRPr="00B80EFA">
        <w:rPr>
          <w:rFonts w:ascii="Arial" w:hAnsi="Arial" w:cs="Arial"/>
          <w:sz w:val="24"/>
          <w:szCs w:val="24"/>
          <w:lang w:val="es-MX"/>
        </w:rPr>
        <w:t xml:space="preserve"> DOF: 31/01/2017. Recuperado de: </w:t>
      </w:r>
      <w:hyperlink r:id="rId111" w:history="1">
        <w:r w:rsidR="007C2EA3" w:rsidRPr="00B375A1">
          <w:rPr>
            <w:rStyle w:val="Hipervnculo"/>
            <w:rFonts w:ascii="Arial" w:hAnsi="Arial" w:cs="Arial"/>
            <w:sz w:val="24"/>
            <w:szCs w:val="24"/>
            <w:lang w:val="es-MX"/>
          </w:rPr>
          <w:t>http://www.dof.gob.mx/nota_detalle.php?codigo=5470387&amp;fecha=31/01/2017</w:t>
        </w:r>
      </w:hyperlink>
    </w:p>
    <w:p w:rsidR="007C2EA3" w:rsidRPr="00B80EFA" w:rsidRDefault="007C2EA3" w:rsidP="00771623">
      <w:pPr>
        <w:pStyle w:val="Textonotapie"/>
        <w:ind w:left="720"/>
        <w:jc w:val="both"/>
        <w:rPr>
          <w:rFonts w:ascii="Arial" w:hAnsi="Arial" w:cs="Arial"/>
          <w:sz w:val="24"/>
          <w:szCs w:val="24"/>
          <w:lang w:val="es-MX"/>
        </w:rPr>
      </w:pPr>
    </w:p>
    <w:p w:rsidR="00552A71" w:rsidRPr="00771623" w:rsidRDefault="00552A71" w:rsidP="00771623">
      <w:pPr>
        <w:ind w:left="360"/>
        <w:jc w:val="both"/>
        <w:rPr>
          <w:rFonts w:ascii="Arial" w:hAnsi="Arial" w:cs="Arial"/>
          <w:b/>
          <w:sz w:val="24"/>
          <w:szCs w:val="24"/>
          <w:lang w:val="es-MX"/>
        </w:rPr>
      </w:pPr>
      <w:r w:rsidRPr="00771623">
        <w:rPr>
          <w:rFonts w:ascii="Arial" w:hAnsi="Arial" w:cs="Arial"/>
          <w:b/>
          <w:color w:val="222222"/>
          <w:sz w:val="24"/>
          <w:szCs w:val="24"/>
          <w:shd w:val="clear" w:color="auto" w:fill="FFFFFF"/>
          <w:lang w:val="es-MX"/>
        </w:rPr>
        <w:t>Proyecto de Presupuesto de Egresos de la Federación 2017.</w:t>
      </w:r>
    </w:p>
    <w:p w:rsidR="00552A71" w:rsidRPr="00771623" w:rsidRDefault="00552A71" w:rsidP="00771623">
      <w:pPr>
        <w:ind w:left="360"/>
        <w:jc w:val="both"/>
        <w:rPr>
          <w:rFonts w:ascii="Arial" w:hAnsi="Arial" w:cs="Arial"/>
          <w:sz w:val="24"/>
          <w:szCs w:val="24"/>
          <w:lang w:val="es-MX"/>
        </w:rPr>
      </w:pPr>
      <w:r w:rsidRPr="00771623">
        <w:rPr>
          <w:rFonts w:ascii="Arial" w:hAnsi="Arial" w:cs="Arial"/>
          <w:b/>
          <w:color w:val="222222"/>
          <w:sz w:val="24"/>
          <w:szCs w:val="24"/>
          <w:shd w:val="clear" w:color="auto" w:fill="FFFFFF"/>
          <w:lang w:val="es-MX"/>
        </w:rPr>
        <w:t>Recursos Identificados para el Estado de Baja California en el Proyecto de Presupuesto de Egresos de la Federación 2017.</w:t>
      </w:r>
      <w:r w:rsidRPr="00771623">
        <w:rPr>
          <w:rFonts w:ascii="Arial" w:hAnsi="Arial" w:cs="Arial"/>
          <w:color w:val="222222"/>
          <w:sz w:val="24"/>
          <w:szCs w:val="24"/>
          <w:shd w:val="clear" w:color="auto" w:fill="FFFFFF"/>
          <w:lang w:val="es-MX"/>
        </w:rPr>
        <w:t xml:space="preserve"> Recuperado de: </w:t>
      </w:r>
      <w:hyperlink r:id="rId112" w:history="1">
        <w:r w:rsidRPr="00771623">
          <w:rPr>
            <w:rStyle w:val="Hipervnculo"/>
            <w:rFonts w:ascii="Arial" w:hAnsi="Arial" w:cs="Arial"/>
            <w:sz w:val="24"/>
            <w:szCs w:val="24"/>
            <w:u w:val="none"/>
            <w:shd w:val="clear" w:color="auto" w:fill="FFFFFF"/>
            <w:lang w:val="es-MX"/>
          </w:rPr>
          <w:t>http://www.cefp.gob.mx/edospef/2017/ppef2017/BajaCalifornia.pdf</w:t>
        </w:r>
      </w:hyperlink>
      <w:r w:rsidRPr="00771623">
        <w:rPr>
          <w:rFonts w:ascii="Arial" w:hAnsi="Arial" w:cs="Arial"/>
          <w:color w:val="222222"/>
          <w:sz w:val="24"/>
          <w:szCs w:val="24"/>
          <w:shd w:val="clear" w:color="auto" w:fill="FFFFFF"/>
          <w:lang w:val="es-MX"/>
        </w:rPr>
        <w:t>.</w:t>
      </w:r>
    </w:p>
    <w:p w:rsidR="006D15C2" w:rsidRPr="00771623" w:rsidRDefault="006D15C2" w:rsidP="00771623">
      <w:pPr>
        <w:ind w:left="360"/>
        <w:jc w:val="both"/>
        <w:rPr>
          <w:rFonts w:ascii="Arial" w:hAnsi="Arial" w:cs="Arial"/>
          <w:sz w:val="24"/>
          <w:szCs w:val="24"/>
          <w:lang w:val="es-MX"/>
        </w:rPr>
      </w:pPr>
      <w:r w:rsidRPr="00771623">
        <w:rPr>
          <w:rFonts w:ascii="Arial" w:hAnsi="Arial" w:cs="Arial"/>
          <w:b/>
          <w:sz w:val="24"/>
          <w:szCs w:val="24"/>
          <w:lang w:val="es-MX"/>
        </w:rPr>
        <w:t xml:space="preserve">PROGRAMA SECTORIAL DE INFRAESTRUCTURA Y COMPETITIVIDAD 2015-2019. </w:t>
      </w:r>
      <w:r w:rsidRPr="00771623">
        <w:rPr>
          <w:rFonts w:ascii="Arial" w:hAnsi="Arial" w:cs="Arial"/>
          <w:sz w:val="24"/>
          <w:szCs w:val="24"/>
          <w:lang w:val="es-MX"/>
        </w:rPr>
        <w:t xml:space="preserve">Recuperado de: </w:t>
      </w:r>
      <w:hyperlink r:id="rId113" w:history="1">
        <w:r w:rsidRPr="00771623">
          <w:rPr>
            <w:rStyle w:val="Hipervnculo"/>
            <w:rFonts w:ascii="Arial" w:hAnsi="Arial" w:cs="Arial"/>
            <w:sz w:val="24"/>
            <w:szCs w:val="24"/>
            <w:u w:val="none"/>
            <w:shd w:val="clear" w:color="auto" w:fill="FFFFFF"/>
            <w:lang w:val="es-MX"/>
          </w:rPr>
          <w:t>http://www.copladebc.gob.mx/programas/sectoriales/Programa%20Sectorial%20de%20Infraestructura.pdf</w:t>
        </w:r>
      </w:hyperlink>
    </w:p>
    <w:p w:rsidR="006D15C2" w:rsidRPr="00771623" w:rsidRDefault="006D15C2" w:rsidP="00771623">
      <w:pPr>
        <w:ind w:left="360"/>
        <w:jc w:val="both"/>
        <w:rPr>
          <w:rFonts w:ascii="Arial" w:hAnsi="Arial" w:cs="Arial"/>
          <w:sz w:val="24"/>
          <w:szCs w:val="24"/>
          <w:lang w:val="es-MX"/>
        </w:rPr>
      </w:pPr>
      <w:r w:rsidRPr="00771623">
        <w:rPr>
          <w:rFonts w:ascii="Arial" w:hAnsi="Arial" w:cs="Arial"/>
          <w:b/>
          <w:sz w:val="24"/>
          <w:szCs w:val="24"/>
          <w:shd w:val="clear" w:color="auto" w:fill="FFFFFF"/>
          <w:lang w:val="es-MX"/>
        </w:rPr>
        <w:t>Plan Estatal de Desarrollo 2014-2019.</w:t>
      </w:r>
      <w:r w:rsidRPr="00771623">
        <w:rPr>
          <w:rFonts w:ascii="Arial" w:hAnsi="Arial" w:cs="Arial"/>
          <w:sz w:val="24"/>
          <w:szCs w:val="24"/>
          <w:shd w:val="clear" w:color="auto" w:fill="FFFFFF"/>
          <w:lang w:val="es-MX"/>
        </w:rPr>
        <w:t xml:space="preserve"> Recuperado de: </w:t>
      </w:r>
      <w:hyperlink r:id="rId114" w:history="1">
        <w:r w:rsidRPr="00771623">
          <w:rPr>
            <w:rStyle w:val="Hipervnculo"/>
            <w:rFonts w:ascii="Arial" w:hAnsi="Arial" w:cs="Arial"/>
            <w:sz w:val="24"/>
            <w:szCs w:val="24"/>
            <w:u w:val="none"/>
            <w:shd w:val="clear" w:color="auto" w:fill="FFFFFF"/>
            <w:lang w:val="es-MX"/>
          </w:rPr>
          <w:t>http://www.copladebc.gob.mx/PED/documentos/Actualizacion%20del%20Plan%20Estatal%20de%20Desarrollo%202014-2019.pdf</w:t>
        </w:r>
      </w:hyperlink>
      <w:r w:rsidRPr="00771623">
        <w:rPr>
          <w:rFonts w:ascii="Arial" w:hAnsi="Arial" w:cs="Arial"/>
          <w:sz w:val="24"/>
          <w:szCs w:val="24"/>
          <w:shd w:val="clear" w:color="auto" w:fill="FFFFFF"/>
          <w:lang w:val="es-MX"/>
        </w:rPr>
        <w:t>.</w:t>
      </w:r>
    </w:p>
    <w:p w:rsidR="006D15C2" w:rsidRPr="00771623" w:rsidRDefault="006D15C2" w:rsidP="00771623">
      <w:pPr>
        <w:ind w:left="360"/>
        <w:jc w:val="both"/>
        <w:rPr>
          <w:rFonts w:ascii="Arial" w:hAnsi="Arial" w:cs="Arial"/>
          <w:sz w:val="24"/>
          <w:szCs w:val="24"/>
          <w:lang w:val="es-MX"/>
        </w:rPr>
      </w:pPr>
      <w:r w:rsidRPr="00771623">
        <w:rPr>
          <w:rFonts w:ascii="Arial" w:hAnsi="Arial" w:cs="Arial"/>
          <w:b/>
          <w:sz w:val="24"/>
          <w:szCs w:val="24"/>
          <w:lang w:val="es-MX"/>
        </w:rPr>
        <w:t>Indicadores de Resultados JUEBC 2017,</w:t>
      </w:r>
      <w:r w:rsidRPr="00771623">
        <w:rPr>
          <w:rFonts w:ascii="Arial" w:hAnsi="Arial" w:cs="Arial"/>
          <w:sz w:val="24"/>
          <w:szCs w:val="24"/>
          <w:lang w:val="es-MX"/>
        </w:rPr>
        <w:t xml:space="preserve"> Recuperado de: http://www.bajacalifornia.gob.mx/junta_urbanizacion/cuenta_P/2017/4toTrim/D3.%20Indicadores%20de%20Resultados.pdf</w:t>
      </w:r>
    </w:p>
    <w:p w:rsidR="006D15C2" w:rsidRDefault="006D15C2" w:rsidP="00771623">
      <w:pPr>
        <w:pStyle w:val="Textonotapie"/>
        <w:ind w:left="360"/>
        <w:jc w:val="both"/>
        <w:rPr>
          <w:rFonts w:ascii="Arial" w:hAnsi="Arial" w:cs="Arial"/>
          <w:b/>
          <w:sz w:val="24"/>
          <w:szCs w:val="24"/>
          <w:lang w:val="es-MX"/>
        </w:rPr>
      </w:pPr>
      <w:r w:rsidRPr="00B80EFA">
        <w:rPr>
          <w:rFonts w:ascii="Arial" w:hAnsi="Arial" w:cs="Arial"/>
          <w:b/>
          <w:sz w:val="24"/>
          <w:szCs w:val="24"/>
          <w:lang w:val="es-MX"/>
        </w:rPr>
        <w:t>Indicadores de Resultados SIDUE 2017.</w:t>
      </w:r>
    </w:p>
    <w:p w:rsidR="007C2EA3" w:rsidRPr="00B80EFA" w:rsidRDefault="007C2EA3" w:rsidP="00771623">
      <w:pPr>
        <w:pStyle w:val="Textonotapie"/>
        <w:ind w:left="720"/>
        <w:jc w:val="both"/>
        <w:rPr>
          <w:rFonts w:ascii="Arial" w:hAnsi="Arial" w:cs="Arial"/>
          <w:b/>
          <w:sz w:val="24"/>
          <w:szCs w:val="24"/>
          <w:lang w:val="es-MX"/>
        </w:rPr>
      </w:pPr>
    </w:p>
    <w:p w:rsidR="006D15C2" w:rsidRPr="00B80EFA" w:rsidRDefault="006D15C2"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Porcentaje de avance SEDESOE.</w:t>
      </w:r>
      <w:r w:rsidRPr="00B80EFA">
        <w:rPr>
          <w:rFonts w:ascii="Arial" w:hAnsi="Arial" w:cs="Arial"/>
          <w:sz w:val="24"/>
          <w:szCs w:val="24"/>
          <w:lang w:val="es-MX"/>
        </w:rPr>
        <w:t xml:space="preserve"> Gestión de Proyectos U132.</w:t>
      </w:r>
    </w:p>
    <w:p w:rsidR="006D15C2" w:rsidRDefault="006D15C2" w:rsidP="00771623">
      <w:pPr>
        <w:pStyle w:val="Textonotapie"/>
        <w:ind w:left="1080"/>
        <w:jc w:val="both"/>
        <w:rPr>
          <w:rFonts w:ascii="Arial" w:hAnsi="Arial" w:cs="Arial"/>
          <w:sz w:val="24"/>
          <w:szCs w:val="24"/>
          <w:lang w:val="es-MX"/>
        </w:rPr>
      </w:pPr>
      <w:r w:rsidRPr="00B80EFA">
        <w:rPr>
          <w:rFonts w:ascii="Arial" w:hAnsi="Arial" w:cs="Arial"/>
          <w:b/>
          <w:sz w:val="24"/>
          <w:szCs w:val="24"/>
          <w:lang w:val="es-MX"/>
        </w:rPr>
        <w:t>Porcentaje de avance INIFEBC.</w:t>
      </w:r>
      <w:r w:rsidRPr="00B80EFA">
        <w:rPr>
          <w:rFonts w:ascii="Arial" w:hAnsi="Arial" w:cs="Arial"/>
          <w:sz w:val="24"/>
          <w:szCs w:val="24"/>
          <w:lang w:val="es-MX"/>
        </w:rPr>
        <w:t xml:space="preserve"> Gestión de Proyectos U132.</w:t>
      </w:r>
    </w:p>
    <w:p w:rsidR="007C2EA3" w:rsidRPr="00B80EFA" w:rsidRDefault="007C2EA3" w:rsidP="00771623">
      <w:pPr>
        <w:pStyle w:val="Textonotapie"/>
        <w:jc w:val="both"/>
        <w:rPr>
          <w:rFonts w:ascii="Arial" w:hAnsi="Arial" w:cs="Arial"/>
          <w:sz w:val="24"/>
          <w:szCs w:val="24"/>
          <w:lang w:val="es-MX"/>
        </w:rPr>
      </w:pPr>
    </w:p>
    <w:p w:rsidR="006D15C2" w:rsidRDefault="006D15C2"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INEGI. Encuesta Intercensal 2015.</w:t>
      </w:r>
      <w:r w:rsidRPr="00B80EFA">
        <w:rPr>
          <w:rFonts w:ascii="Arial" w:hAnsi="Arial" w:cs="Arial"/>
          <w:sz w:val="24"/>
          <w:szCs w:val="24"/>
          <w:lang w:val="es-MX"/>
        </w:rPr>
        <w:t xml:space="preserve"> Recuperado de: </w:t>
      </w:r>
      <w:hyperlink r:id="rId115" w:history="1">
        <w:r w:rsidR="007C2EA3" w:rsidRPr="00B375A1">
          <w:rPr>
            <w:rStyle w:val="Hipervnculo"/>
            <w:rFonts w:ascii="Arial" w:hAnsi="Arial" w:cs="Arial"/>
            <w:sz w:val="24"/>
            <w:szCs w:val="24"/>
            <w:lang w:val="es-MX"/>
          </w:rPr>
          <w:t>http://cuentame.inegi.org.mx/monografias/informacion/bc/territorio/div_municipal.aspx?tema=me&amp;e=02</w:t>
        </w:r>
      </w:hyperlink>
      <w:r w:rsidRPr="00B80EFA">
        <w:rPr>
          <w:rFonts w:ascii="Arial" w:hAnsi="Arial" w:cs="Arial"/>
          <w:sz w:val="24"/>
          <w:szCs w:val="24"/>
          <w:lang w:val="es-MX"/>
        </w:rPr>
        <w:t>.</w:t>
      </w:r>
    </w:p>
    <w:p w:rsidR="007C2EA3" w:rsidRPr="00B80EFA" w:rsidRDefault="007C2EA3" w:rsidP="00771623">
      <w:pPr>
        <w:pStyle w:val="Textonotapie"/>
        <w:ind w:left="720"/>
        <w:jc w:val="both"/>
        <w:rPr>
          <w:rFonts w:ascii="Arial" w:hAnsi="Arial" w:cs="Arial"/>
          <w:sz w:val="24"/>
          <w:szCs w:val="24"/>
          <w:lang w:val="es-MX"/>
        </w:rPr>
      </w:pPr>
    </w:p>
    <w:p w:rsidR="00B80EFA" w:rsidRPr="00B80EFA" w:rsidRDefault="00B80EFA" w:rsidP="00771623">
      <w:pPr>
        <w:pStyle w:val="Textonotapie"/>
        <w:ind w:left="360"/>
        <w:jc w:val="both"/>
        <w:rPr>
          <w:rFonts w:ascii="Arial" w:hAnsi="Arial" w:cs="Arial"/>
          <w:sz w:val="24"/>
          <w:szCs w:val="24"/>
          <w:lang w:val="es-MX"/>
        </w:rPr>
      </w:pPr>
      <w:r w:rsidRPr="00B80EFA">
        <w:rPr>
          <w:rFonts w:ascii="Arial" w:hAnsi="Arial" w:cs="Arial"/>
          <w:b/>
          <w:sz w:val="24"/>
          <w:szCs w:val="24"/>
          <w:lang w:val="es-MX"/>
        </w:rPr>
        <w:t>Evaluación específica de desempeño del programa FORTALECE 2016.</w:t>
      </w:r>
      <w:r w:rsidRPr="00B80EFA">
        <w:rPr>
          <w:rFonts w:ascii="Arial" w:hAnsi="Arial" w:cs="Arial"/>
          <w:sz w:val="24"/>
          <w:szCs w:val="24"/>
          <w:lang w:val="es-MX"/>
        </w:rPr>
        <w:t xml:space="preserve"> Recuperado de: http://www.bajacalifornia.gob.mx/bcfiscal/2012/transparencia_fiscal/normas/2017/Ing-Egre/24.%20%E2%80%9CEvaluaci%C3%B3n%20espec%C3%ADfica%20de%20desempe%C3%B1o%20del%20programa%20FORTALECE%E2%80%9D.pdf.</w:t>
      </w:r>
    </w:p>
    <w:p w:rsidR="00552A71" w:rsidRPr="00552A71" w:rsidRDefault="00552A71" w:rsidP="00B80EFA">
      <w:pPr>
        <w:pStyle w:val="Prrafodelista"/>
        <w:jc w:val="both"/>
        <w:rPr>
          <w:rFonts w:ascii="Arial" w:hAnsi="Arial" w:cs="Arial"/>
          <w:b/>
          <w:sz w:val="24"/>
          <w:szCs w:val="28"/>
          <w:lang w:val="es-MX"/>
        </w:rPr>
      </w:pPr>
    </w:p>
    <w:p w:rsidR="00552A71" w:rsidRDefault="00552A71" w:rsidP="00F10C54">
      <w:pPr>
        <w:jc w:val="both"/>
        <w:rPr>
          <w:rFonts w:ascii="Arial" w:hAnsi="Arial" w:cs="Arial"/>
          <w:sz w:val="24"/>
          <w:szCs w:val="28"/>
          <w:lang w:val="es-MX"/>
        </w:rPr>
      </w:pPr>
    </w:p>
    <w:p w:rsidR="00552A71" w:rsidRDefault="00552A71" w:rsidP="00F10C54">
      <w:pPr>
        <w:jc w:val="both"/>
        <w:rPr>
          <w:rFonts w:ascii="Arial" w:hAnsi="Arial" w:cs="Arial"/>
          <w:sz w:val="24"/>
          <w:szCs w:val="28"/>
          <w:lang w:val="es-MX"/>
        </w:rPr>
      </w:pPr>
    </w:p>
    <w:p w:rsidR="00552A71" w:rsidRDefault="00552A71" w:rsidP="00F10C54">
      <w:pPr>
        <w:jc w:val="both"/>
        <w:rPr>
          <w:rFonts w:ascii="Arial" w:hAnsi="Arial" w:cs="Arial"/>
          <w:sz w:val="24"/>
          <w:szCs w:val="28"/>
          <w:lang w:val="es-MX"/>
        </w:rPr>
      </w:pPr>
    </w:p>
    <w:p w:rsidR="00C914B7" w:rsidRDefault="00C914B7" w:rsidP="00F10C54">
      <w:pPr>
        <w:jc w:val="both"/>
        <w:rPr>
          <w:rFonts w:ascii="Arial" w:hAnsi="Arial" w:cs="Arial"/>
          <w:sz w:val="24"/>
          <w:szCs w:val="28"/>
          <w:lang w:val="es-MX"/>
        </w:rPr>
      </w:pPr>
    </w:p>
    <w:p w:rsidR="00C914B7" w:rsidRDefault="00C914B7" w:rsidP="00F10C54">
      <w:pPr>
        <w:jc w:val="both"/>
        <w:rPr>
          <w:rFonts w:ascii="Arial" w:hAnsi="Arial" w:cs="Arial"/>
          <w:sz w:val="24"/>
          <w:szCs w:val="28"/>
          <w:lang w:val="es-MX"/>
        </w:rPr>
      </w:pPr>
    </w:p>
    <w:p w:rsidR="00C914B7" w:rsidRDefault="00C914B7" w:rsidP="00F10C54">
      <w:pPr>
        <w:jc w:val="both"/>
        <w:rPr>
          <w:rFonts w:ascii="Arial" w:hAnsi="Arial" w:cs="Arial"/>
          <w:sz w:val="24"/>
          <w:szCs w:val="28"/>
          <w:lang w:val="es-MX"/>
        </w:rPr>
      </w:pPr>
    </w:p>
    <w:p w:rsidR="00C914B7" w:rsidRDefault="00C914B7" w:rsidP="00F10C54">
      <w:pPr>
        <w:jc w:val="both"/>
        <w:rPr>
          <w:rFonts w:ascii="Arial" w:hAnsi="Arial" w:cs="Arial"/>
          <w:sz w:val="24"/>
          <w:szCs w:val="28"/>
          <w:lang w:val="es-MX"/>
        </w:rPr>
      </w:pPr>
    </w:p>
    <w:p w:rsidR="00C914B7" w:rsidRDefault="00C914B7" w:rsidP="00F10C54">
      <w:pPr>
        <w:jc w:val="both"/>
        <w:rPr>
          <w:rFonts w:ascii="Arial" w:hAnsi="Arial" w:cs="Arial"/>
          <w:sz w:val="24"/>
          <w:szCs w:val="28"/>
          <w:lang w:val="es-MX"/>
        </w:rPr>
      </w:pPr>
    </w:p>
    <w:p w:rsidR="003F12B1" w:rsidRDefault="003F12B1" w:rsidP="00F10C54">
      <w:pPr>
        <w:jc w:val="both"/>
        <w:rPr>
          <w:rFonts w:ascii="Arial" w:hAnsi="Arial" w:cs="Arial"/>
          <w:sz w:val="24"/>
          <w:szCs w:val="28"/>
          <w:lang w:val="es-MX"/>
        </w:rPr>
      </w:pPr>
    </w:p>
    <w:p w:rsidR="003F12B1" w:rsidRDefault="003F12B1" w:rsidP="00F10C54">
      <w:pPr>
        <w:jc w:val="both"/>
        <w:rPr>
          <w:rFonts w:ascii="Arial" w:hAnsi="Arial" w:cs="Arial"/>
          <w:sz w:val="24"/>
          <w:szCs w:val="28"/>
          <w:lang w:val="es-MX"/>
        </w:rPr>
      </w:pPr>
    </w:p>
    <w:p w:rsidR="003F12B1" w:rsidRDefault="003F12B1" w:rsidP="00F10C54">
      <w:pPr>
        <w:jc w:val="both"/>
        <w:rPr>
          <w:rFonts w:ascii="Arial" w:hAnsi="Arial" w:cs="Arial"/>
          <w:sz w:val="24"/>
          <w:szCs w:val="28"/>
          <w:lang w:val="es-MX"/>
        </w:rPr>
      </w:pPr>
    </w:p>
    <w:p w:rsidR="003F12B1" w:rsidRDefault="003F12B1" w:rsidP="00F10C54">
      <w:pPr>
        <w:jc w:val="both"/>
        <w:rPr>
          <w:rFonts w:ascii="Arial" w:hAnsi="Arial" w:cs="Arial"/>
          <w:sz w:val="24"/>
          <w:szCs w:val="28"/>
          <w:lang w:val="es-MX"/>
        </w:rPr>
      </w:pPr>
    </w:p>
    <w:p w:rsidR="00C914B7" w:rsidRDefault="00C914B7" w:rsidP="00C914B7">
      <w:pPr>
        <w:pStyle w:val="Ttulo1"/>
        <w:rPr>
          <w:rFonts w:ascii="Arial" w:hAnsi="Arial" w:cs="Arial"/>
          <w:b/>
          <w:sz w:val="24"/>
          <w:szCs w:val="24"/>
          <w:lang w:val="es-MX"/>
        </w:rPr>
      </w:pPr>
    </w:p>
    <w:p w:rsidR="00C914B7" w:rsidRDefault="009006B0" w:rsidP="00C914B7">
      <w:pPr>
        <w:pStyle w:val="Ttulo1"/>
        <w:rPr>
          <w:rFonts w:ascii="Arial" w:hAnsi="Arial" w:cs="Arial"/>
          <w:b/>
          <w:sz w:val="24"/>
          <w:szCs w:val="24"/>
          <w:lang w:val="es-MX"/>
        </w:rPr>
      </w:pPr>
      <w:r>
        <w:rPr>
          <w:rFonts w:ascii="Arial" w:hAnsi="Arial" w:cs="Arial"/>
          <w:b/>
          <w:noProof/>
          <w:sz w:val="24"/>
          <w:szCs w:val="24"/>
          <w:lang w:val="es-MX" w:eastAsia="es-MX"/>
        </w:rPr>
        <w:drawing>
          <wp:anchor distT="0" distB="0" distL="114300" distR="114300" simplePos="0" relativeHeight="251657728" behindDoc="0" locked="0" layoutInCell="1" allowOverlap="1">
            <wp:simplePos x="0" y="0"/>
            <wp:positionH relativeFrom="column">
              <wp:posOffset>-3810</wp:posOffset>
            </wp:positionH>
            <wp:positionV relativeFrom="paragraph">
              <wp:posOffset>161925</wp:posOffset>
            </wp:positionV>
            <wp:extent cx="4914900" cy="27432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16">
                      <a:extLst>
                        <a:ext uri="{28A0092B-C50C-407E-A947-70E740481C1C}">
                          <a14:useLocalDpi xmlns:a14="http://schemas.microsoft.com/office/drawing/2010/main" val="0"/>
                        </a:ext>
                        <a:ext uri="{837473B0-CC2E-450A-ABE3-18F120FF3D39}">
                          <a1611:picAttrSrcUrl xmlns:a1611="http://schemas.microsoft.com/office/drawing/2016/11/main" r:id="rId117"/>
                        </a:ext>
                      </a:extLst>
                    </a:blip>
                    <a:stretch>
                      <a:fillRect/>
                    </a:stretch>
                  </pic:blipFill>
                  <pic:spPr>
                    <a:xfrm>
                      <a:off x="0" y="0"/>
                      <a:ext cx="4914900" cy="2743200"/>
                    </a:xfrm>
                    <a:prstGeom prst="rect">
                      <a:avLst/>
                    </a:prstGeom>
                  </pic:spPr>
                </pic:pic>
              </a:graphicData>
            </a:graphic>
          </wp:anchor>
        </w:drawing>
      </w:r>
    </w:p>
    <w:p w:rsidR="00C914B7" w:rsidRDefault="00C914B7" w:rsidP="00C914B7">
      <w:pPr>
        <w:pStyle w:val="Ttulo1"/>
        <w:rPr>
          <w:rFonts w:ascii="Arial" w:hAnsi="Arial" w:cs="Arial"/>
          <w:b/>
          <w:sz w:val="24"/>
          <w:szCs w:val="24"/>
          <w:lang w:val="es-MX"/>
        </w:rPr>
      </w:pPr>
    </w:p>
    <w:p w:rsidR="00C914B7" w:rsidRDefault="00C914B7" w:rsidP="00C914B7">
      <w:pPr>
        <w:pStyle w:val="Ttulo1"/>
        <w:rPr>
          <w:rFonts w:ascii="Arial" w:hAnsi="Arial" w:cs="Arial"/>
          <w:b/>
          <w:sz w:val="24"/>
          <w:szCs w:val="24"/>
          <w:lang w:val="es-MX"/>
        </w:rPr>
      </w:pPr>
    </w:p>
    <w:p w:rsidR="00C914B7" w:rsidRDefault="00C914B7" w:rsidP="00C914B7">
      <w:pPr>
        <w:pStyle w:val="Ttulo1"/>
        <w:rPr>
          <w:rFonts w:ascii="Arial" w:hAnsi="Arial" w:cs="Arial"/>
          <w:b/>
          <w:sz w:val="24"/>
          <w:szCs w:val="24"/>
          <w:lang w:val="es-MX"/>
        </w:rPr>
      </w:pPr>
    </w:p>
    <w:p w:rsidR="00632F42" w:rsidRDefault="00632F42" w:rsidP="00632F42">
      <w:pPr>
        <w:rPr>
          <w:lang w:val="es-MX"/>
        </w:rPr>
      </w:pPr>
    </w:p>
    <w:p w:rsidR="00632F42" w:rsidRDefault="00632F42" w:rsidP="00632F42">
      <w:pPr>
        <w:rPr>
          <w:lang w:val="es-MX"/>
        </w:rPr>
      </w:pPr>
    </w:p>
    <w:p w:rsidR="00632F42" w:rsidRDefault="00632F42" w:rsidP="00632F42">
      <w:pPr>
        <w:rPr>
          <w:lang w:val="es-MX"/>
        </w:rPr>
      </w:pPr>
    </w:p>
    <w:p w:rsidR="00632F42" w:rsidRPr="00632F42" w:rsidRDefault="00632F42" w:rsidP="00632F42">
      <w:pPr>
        <w:rPr>
          <w:lang w:val="es-MX"/>
        </w:rPr>
      </w:pPr>
    </w:p>
    <w:p w:rsidR="00C914B7" w:rsidRPr="00C914B7" w:rsidRDefault="00C914B7" w:rsidP="00C914B7">
      <w:pPr>
        <w:rPr>
          <w:lang w:val="es-MX"/>
        </w:rPr>
      </w:pPr>
    </w:p>
    <w:p w:rsidR="00C914B7" w:rsidRDefault="00C914B7" w:rsidP="00C914B7">
      <w:pPr>
        <w:pStyle w:val="Ttulo1"/>
        <w:rPr>
          <w:rFonts w:ascii="Arial" w:hAnsi="Arial" w:cs="Arial"/>
          <w:b/>
          <w:sz w:val="24"/>
          <w:szCs w:val="24"/>
          <w:lang w:val="es-MX"/>
        </w:rPr>
      </w:pPr>
    </w:p>
    <w:p w:rsidR="00C914B7" w:rsidRDefault="00C914B7" w:rsidP="00C914B7">
      <w:pPr>
        <w:pStyle w:val="Ttulo1"/>
        <w:rPr>
          <w:rFonts w:ascii="Arial" w:hAnsi="Arial" w:cs="Arial"/>
          <w:b/>
          <w:szCs w:val="24"/>
          <w:lang w:val="es-MX"/>
        </w:rPr>
      </w:pPr>
      <w:bookmarkStart w:id="55" w:name="_Toc519211562"/>
      <w:r w:rsidRPr="002D231B">
        <w:rPr>
          <w:rFonts w:ascii="Arial" w:hAnsi="Arial" w:cs="Arial"/>
          <w:b/>
          <w:szCs w:val="24"/>
          <w:lang w:val="es-MX"/>
        </w:rPr>
        <w:t xml:space="preserve">FORMATO PARA LA DIFUSIÓN </w:t>
      </w:r>
      <w:r w:rsidR="009006B0">
        <w:rPr>
          <w:rFonts w:ascii="Arial" w:hAnsi="Arial" w:cs="Arial"/>
          <w:b/>
          <w:szCs w:val="24"/>
          <w:lang w:val="es-MX"/>
        </w:rPr>
        <w:t xml:space="preserve">DE LA EVALUACIÓN </w:t>
      </w:r>
      <w:r w:rsidRPr="002D231B">
        <w:rPr>
          <w:rFonts w:ascii="Arial" w:hAnsi="Arial" w:cs="Arial"/>
          <w:b/>
          <w:szCs w:val="24"/>
          <w:lang w:val="es-MX"/>
        </w:rPr>
        <w:t>CONAC</w:t>
      </w:r>
      <w:bookmarkEnd w:id="55"/>
    </w:p>
    <w:p w:rsidR="009006B0" w:rsidRDefault="009006B0" w:rsidP="009006B0">
      <w:pPr>
        <w:rPr>
          <w:lang w:val="es-MX"/>
        </w:rPr>
      </w:pPr>
    </w:p>
    <w:p w:rsidR="009006B0" w:rsidRPr="009006B0" w:rsidRDefault="009006B0" w:rsidP="009006B0">
      <w:pPr>
        <w:pStyle w:val="Ttulo1"/>
        <w:rPr>
          <w:rFonts w:ascii="Arial" w:hAnsi="Arial" w:cs="Arial"/>
          <w:b/>
          <w:sz w:val="24"/>
          <w:szCs w:val="24"/>
          <w:lang w:val="es-MX"/>
        </w:rPr>
      </w:pPr>
      <w:r w:rsidRPr="009006B0">
        <w:rPr>
          <w:rFonts w:ascii="Arial" w:hAnsi="Arial" w:cs="Arial"/>
          <w:b/>
          <w:sz w:val="24"/>
          <w:szCs w:val="24"/>
          <w:lang w:val="es-MX"/>
        </w:rPr>
        <w:t>EVALUACIÓN ESPECÍFICA DE DESEMPEÑO DEL FORTALECE EN BAJA CALIFORNIA, EJERCICIO 2017</w:t>
      </w:r>
    </w:p>
    <w:p w:rsidR="00C914B7" w:rsidRPr="00C914B7" w:rsidRDefault="00C914B7" w:rsidP="00C914B7">
      <w:pPr>
        <w:rPr>
          <w:lang w:val="es-MX"/>
        </w:rPr>
      </w:pPr>
    </w:p>
    <w:p w:rsidR="00C914B7" w:rsidRPr="00C914B7" w:rsidRDefault="00E74623" w:rsidP="00C914B7">
      <w:pPr>
        <w:rPr>
          <w:lang w:val="es-MX"/>
        </w:rPr>
      </w:pPr>
      <w:r>
        <w:rPr>
          <w:noProof/>
          <w:lang w:val="es-MX" w:eastAsia="es-MX"/>
        </w:rPr>
        <mc:AlternateContent>
          <mc:Choice Requires="wps">
            <w:drawing>
              <wp:anchor distT="0" distB="0" distL="114300" distR="114300" simplePos="0" relativeHeight="251676160" behindDoc="0" locked="0" layoutInCell="1" allowOverlap="1">
                <wp:simplePos x="0" y="0"/>
                <wp:positionH relativeFrom="column">
                  <wp:posOffset>9525</wp:posOffset>
                </wp:positionH>
                <wp:positionV relativeFrom="paragraph">
                  <wp:posOffset>47625</wp:posOffset>
                </wp:positionV>
                <wp:extent cx="5618480" cy="182880"/>
                <wp:effectExtent l="19050" t="19050" r="20320" b="45720"/>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18288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A0F87" id="Rectangle 26" o:spid="_x0000_s1026" style="position:absolute;margin-left:.75pt;margin-top:3.75pt;width:442.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" fillcolor="black [3200]" strokecolor="#f2f2f2 [3041]" strokeweight="3pt">
                <v:shadow on="t" color="#7f7f7f [1601]" opacity=".5" offset="1pt"/>
              </v:rect>
            </w:pict>
          </mc:Fallback>
        </mc:AlternateContent>
      </w:r>
    </w:p>
    <w:p w:rsidR="00552A71" w:rsidRDefault="00552A71" w:rsidP="00F10C54">
      <w:pPr>
        <w:jc w:val="both"/>
        <w:rPr>
          <w:rFonts w:ascii="Arial" w:hAnsi="Arial" w:cs="Arial"/>
          <w:sz w:val="24"/>
          <w:szCs w:val="28"/>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5000" w:type="pct"/>
        <w:tblLook w:val="04A0" w:firstRow="1" w:lastRow="0" w:firstColumn="1" w:lastColumn="0" w:noHBand="0" w:noVBand="1"/>
      </w:tblPr>
      <w:tblGrid>
        <w:gridCol w:w="8828"/>
      </w:tblGrid>
      <w:tr w:rsidR="00C914B7" w:rsidRPr="00281B11" w:rsidTr="000D34C3">
        <w:tc>
          <w:tcPr>
            <w:tcW w:w="5000" w:type="pct"/>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rPr>
            </w:pPr>
            <w:r w:rsidRPr="003F12B1">
              <w:rPr>
                <w:rFonts w:ascii="Arial Narrow" w:hAnsi="Arial Narrow" w:cs="Times New Roman"/>
                <w:b/>
                <w:sz w:val="24"/>
                <w:szCs w:val="24"/>
              </w:rPr>
              <w:lastRenderedPageBreak/>
              <w:t>DESCRIPCIÓN DE LA EVALUACIÓN</w:t>
            </w: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Nombre completo de la evaluación:</w:t>
            </w:r>
            <w:r w:rsidRPr="00C914B7">
              <w:rPr>
                <w:rFonts w:ascii="Arial Narrow" w:hAnsi="Arial Narrow" w:cs="Times New Roman"/>
                <w:sz w:val="24"/>
                <w:szCs w:val="24"/>
                <w:lang w:val="es-MX"/>
              </w:rPr>
              <w:t xml:space="preserve"> Evaluación Especifica de Desempeño del Fondo para el Fortalecimiento de la Infraestructura Estatal y Municipal FORTALECE (Recurso estatal)</w:t>
            </w:r>
            <w:r w:rsidR="00A90839">
              <w:rPr>
                <w:rFonts w:ascii="Arial Narrow" w:hAnsi="Arial Narrow" w:cs="Times New Roman"/>
                <w:sz w:val="24"/>
                <w:szCs w:val="24"/>
                <w:lang w:val="es-MX"/>
              </w:rPr>
              <w:t>, ejercicio 2017.</w:t>
            </w: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Fecha de inicio de la evaluación (</w:t>
            </w:r>
            <w:r w:rsidR="00940AA5">
              <w:rPr>
                <w:rFonts w:ascii="Arial Narrow" w:hAnsi="Arial Narrow" w:cs="Times New Roman"/>
                <w:sz w:val="24"/>
                <w:szCs w:val="24"/>
                <w:lang w:val="es-MX"/>
              </w:rPr>
              <w:t>24</w:t>
            </w:r>
            <w:r w:rsidRPr="00C914B7">
              <w:rPr>
                <w:rFonts w:ascii="Arial Narrow" w:hAnsi="Arial Narrow" w:cs="Times New Roman"/>
                <w:sz w:val="24"/>
                <w:szCs w:val="24"/>
                <w:lang w:val="es-MX"/>
              </w:rPr>
              <w:t>/</w:t>
            </w:r>
            <w:r w:rsidR="00940AA5">
              <w:rPr>
                <w:rFonts w:ascii="Arial Narrow" w:hAnsi="Arial Narrow" w:cs="Times New Roman"/>
                <w:sz w:val="24"/>
                <w:szCs w:val="24"/>
                <w:lang w:val="es-MX"/>
              </w:rPr>
              <w:t>04</w:t>
            </w:r>
            <w:r w:rsidRPr="00C914B7">
              <w:rPr>
                <w:rFonts w:ascii="Arial Narrow" w:hAnsi="Arial Narrow" w:cs="Times New Roman"/>
                <w:sz w:val="24"/>
                <w:szCs w:val="24"/>
                <w:lang w:val="es-MX"/>
              </w:rPr>
              <w:t>/</w:t>
            </w:r>
            <w:r w:rsidR="00940AA5">
              <w:rPr>
                <w:rFonts w:ascii="Arial Narrow" w:hAnsi="Arial Narrow" w:cs="Times New Roman"/>
                <w:sz w:val="24"/>
                <w:szCs w:val="24"/>
                <w:lang w:val="es-MX"/>
              </w:rPr>
              <w:t>2018</w:t>
            </w:r>
            <w:r w:rsidRPr="00C914B7">
              <w:rPr>
                <w:rFonts w:ascii="Arial Narrow" w:hAnsi="Arial Narrow" w:cs="Times New Roman"/>
                <w:sz w:val="24"/>
                <w:szCs w:val="24"/>
                <w:lang w:val="es-MX"/>
              </w:rPr>
              <w:t>)</w:t>
            </w: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Fecha de término de la evaluación (</w:t>
            </w:r>
            <w:r w:rsidR="00940AA5">
              <w:rPr>
                <w:rFonts w:ascii="Arial Narrow" w:hAnsi="Arial Narrow" w:cs="Times New Roman"/>
                <w:sz w:val="24"/>
                <w:szCs w:val="24"/>
                <w:lang w:val="es-MX"/>
              </w:rPr>
              <w:t>24</w:t>
            </w:r>
            <w:r w:rsidRPr="00C914B7">
              <w:rPr>
                <w:rFonts w:ascii="Arial Narrow" w:hAnsi="Arial Narrow" w:cs="Times New Roman"/>
                <w:sz w:val="24"/>
                <w:szCs w:val="24"/>
                <w:lang w:val="es-MX"/>
              </w:rPr>
              <w:t>/</w:t>
            </w:r>
            <w:r w:rsidR="00940AA5">
              <w:rPr>
                <w:rFonts w:ascii="Arial Narrow" w:hAnsi="Arial Narrow" w:cs="Times New Roman"/>
                <w:sz w:val="24"/>
                <w:szCs w:val="24"/>
                <w:lang w:val="es-MX"/>
              </w:rPr>
              <w:t>07</w:t>
            </w:r>
            <w:r w:rsidRPr="00C914B7">
              <w:rPr>
                <w:rFonts w:ascii="Arial Narrow" w:hAnsi="Arial Narrow" w:cs="Times New Roman"/>
                <w:sz w:val="24"/>
                <w:szCs w:val="24"/>
                <w:lang w:val="es-MX"/>
              </w:rPr>
              <w:t>/</w:t>
            </w:r>
            <w:r w:rsidR="00940AA5">
              <w:rPr>
                <w:rFonts w:ascii="Arial Narrow" w:hAnsi="Arial Narrow" w:cs="Times New Roman"/>
                <w:sz w:val="24"/>
                <w:szCs w:val="24"/>
                <w:lang w:val="es-MX"/>
              </w:rPr>
              <w:t>2018</w:t>
            </w:r>
            <w:r w:rsidRPr="00C914B7">
              <w:rPr>
                <w:rFonts w:ascii="Arial Narrow" w:hAnsi="Arial Narrow" w:cs="Times New Roman"/>
                <w:sz w:val="24"/>
                <w:szCs w:val="24"/>
                <w:lang w:val="es-MX"/>
              </w:rPr>
              <w:t>)</w:t>
            </w: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b/>
                <w:sz w:val="24"/>
                <w:szCs w:val="24"/>
                <w:lang w:val="es-MX"/>
              </w:rPr>
            </w:pPr>
            <w:r w:rsidRPr="00C914B7">
              <w:rPr>
                <w:rFonts w:ascii="Arial Narrow" w:hAnsi="Arial Narrow" w:cs="Times New Roman"/>
                <w:b/>
                <w:sz w:val="24"/>
                <w:szCs w:val="24"/>
                <w:lang w:val="es-MX"/>
              </w:rPr>
              <w:t>Nombre de la persona responsable de darle seguimiento a la evaluación y nombre de la unidad administrativa a la que pertenece:</w:t>
            </w:r>
          </w:p>
          <w:p w:rsidR="00C914B7" w:rsidRPr="00C914B7" w:rsidRDefault="00C914B7" w:rsidP="00694141">
            <w:p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Nombre:</w:t>
            </w:r>
            <w:r w:rsidRPr="00C914B7">
              <w:rPr>
                <w:rFonts w:ascii="Arial Narrow" w:hAnsi="Arial Narrow" w:cs="Times New Roman"/>
                <w:sz w:val="24"/>
                <w:szCs w:val="24"/>
                <w:lang w:val="es-MX"/>
              </w:rPr>
              <w:t xml:space="preserve"> Artemisa Mejía Bojórquez</w:t>
            </w:r>
          </w:p>
          <w:p w:rsidR="00C914B7" w:rsidRPr="00C914B7" w:rsidRDefault="00C914B7" w:rsidP="00694141">
            <w:p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Unidad Administrativa:</w:t>
            </w:r>
            <w:r w:rsidRPr="00C914B7">
              <w:rPr>
                <w:rFonts w:ascii="Arial Narrow" w:hAnsi="Arial Narrow"/>
                <w:sz w:val="24"/>
                <w:szCs w:val="24"/>
                <w:lang w:val="es-MX"/>
              </w:rPr>
              <w:t xml:space="preserve"> </w:t>
            </w:r>
            <w:r w:rsidRPr="00C914B7">
              <w:rPr>
                <w:rFonts w:ascii="Arial Narrow" w:hAnsi="Arial Narrow" w:cs="Times New Roman"/>
                <w:sz w:val="24"/>
                <w:szCs w:val="24"/>
                <w:lang w:val="es-MX"/>
              </w:rPr>
              <w:t>Dirección de Planeación y Evaluación, Secretaría de Planeación y Fianzas del Estado.</w:t>
            </w: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Objetivo general de la evaluación:</w:t>
            </w:r>
            <w:r w:rsidRPr="00C914B7">
              <w:rPr>
                <w:rFonts w:ascii="Arial Narrow" w:hAnsi="Arial Narrow" w:cs="Times New Roman"/>
                <w:sz w:val="24"/>
                <w:szCs w:val="24"/>
                <w:lang w:val="es-MX"/>
              </w:rPr>
              <w:t xml:space="preserve">   Contar con una valoración del desempeño del Fondo para el Fortalecimiento de la Infraestructura Estatal y Municipal FORTALECE,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especifica de desempeño, para contribuir a la toma de decisiones. </w:t>
            </w:r>
          </w:p>
          <w:p w:rsidR="00C914B7" w:rsidRPr="00C914B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p>
        </w:tc>
      </w:tr>
      <w:tr w:rsidR="00C914B7" w:rsidRPr="00F32085" w:rsidTr="000D34C3">
        <w:tc>
          <w:tcPr>
            <w:tcW w:w="5000" w:type="pct"/>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b/>
                <w:sz w:val="24"/>
                <w:szCs w:val="24"/>
                <w:lang w:val="es-MX"/>
              </w:rPr>
            </w:pPr>
            <w:r w:rsidRPr="00C914B7">
              <w:rPr>
                <w:rFonts w:ascii="Arial Narrow" w:hAnsi="Arial Narrow" w:cs="Times New Roman"/>
                <w:b/>
                <w:sz w:val="24"/>
                <w:szCs w:val="24"/>
                <w:lang w:val="es-MX"/>
              </w:rPr>
              <w:t>Objetivos específicos de la evaluación:</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bookmarkStart w:id="56" w:name="_Ref514338568"/>
            <w:r w:rsidRPr="00C914B7">
              <w:rPr>
                <w:rFonts w:ascii="Arial Narrow" w:hAnsi="Arial Narrow" w:cs="Arial"/>
                <w:color w:val="222222"/>
                <w:sz w:val="24"/>
                <w:szCs w:val="24"/>
                <w:shd w:val="clear" w:color="auto" w:fill="FFFFFF"/>
                <w:lang w:val="es-MX"/>
              </w:rPr>
              <w:t xml:space="preserve">Reportar los resultados y productos del </w:t>
            </w:r>
            <w:r w:rsidRPr="00C914B7">
              <w:rPr>
                <w:rFonts w:ascii="Arial Narrow" w:hAnsi="Arial Narrow" w:cs="Times New Roman"/>
                <w:sz w:val="24"/>
                <w:szCs w:val="24"/>
                <w:lang w:val="es-MX"/>
              </w:rPr>
              <w:t>Fondo para el Fortalecimiento de la Infraestructura Estatal y Municipal FORTALECE</w:t>
            </w:r>
            <w:r w:rsidRPr="00C914B7">
              <w:rPr>
                <w:rFonts w:ascii="Arial Narrow" w:hAnsi="Arial Narrow" w:cs="Arial"/>
                <w:color w:val="222222"/>
                <w:sz w:val="24"/>
                <w:szCs w:val="24"/>
                <w:shd w:val="clear" w:color="auto" w:fill="FFFFFF"/>
                <w:lang w:val="es-MX"/>
              </w:rPr>
              <w:t>, del Ejercicio Fiscal 2017, mediante el análisis de gabinete a través de las normas, información institucional, los indicadores, información programática y presupuestal.</w:t>
            </w:r>
            <w:bookmarkEnd w:id="56"/>
            <w:r w:rsidRPr="00C914B7">
              <w:rPr>
                <w:rFonts w:ascii="Arial Narrow" w:hAnsi="Arial Narrow" w:cs="Arial"/>
                <w:color w:val="222222"/>
                <w:sz w:val="24"/>
                <w:szCs w:val="24"/>
                <w:shd w:val="clear" w:color="auto" w:fill="FFFFFF"/>
                <w:lang w:val="es-MX"/>
              </w:rPr>
              <w:t xml:space="preserve">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t xml:space="preserve">Identificar la alineación de los propósitos del programa con el problema que pretende resolver.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t xml:space="preserve">Analizar la cobertura del programa </w:t>
            </w:r>
            <w:r w:rsidRPr="00C914B7">
              <w:rPr>
                <w:rFonts w:ascii="Arial Narrow" w:hAnsi="Arial Narrow" w:cs="Times New Roman"/>
                <w:sz w:val="24"/>
                <w:szCs w:val="24"/>
                <w:lang w:val="es-MX"/>
              </w:rPr>
              <w:t>Fondo para el Fortalecimiento de la Infraestructura Estatal y Municipal FORTALECE</w:t>
            </w:r>
            <w:r w:rsidRPr="00C914B7">
              <w:rPr>
                <w:rFonts w:ascii="Arial Narrow" w:hAnsi="Arial Narrow" w:cs="Arial"/>
                <w:color w:val="222222"/>
                <w:sz w:val="24"/>
                <w:szCs w:val="24"/>
                <w:shd w:val="clear" w:color="auto" w:fill="FFFFFF"/>
                <w:lang w:val="es-MX"/>
              </w:rPr>
              <w:t xml:space="preserve">, su población objetiva y atendida, distribución por municipio, condición social, etc., según corresponda.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lastRenderedPageBreak/>
              <w:t>Identificar los principales resultados del ejercicio presupuestal, el comportamiento del presupuesto asignado, modificado y ejercido, analizando los aspectos más relevantes del ejercicio del gasto</w:t>
            </w:r>
            <w:r w:rsidRPr="00281B11">
              <w:rPr>
                <w:rStyle w:val="Refdenotaalpie"/>
                <w:rFonts w:ascii="Arial Narrow" w:hAnsi="Arial Narrow" w:cs="Arial"/>
                <w:color w:val="222222"/>
                <w:sz w:val="24"/>
                <w:szCs w:val="24"/>
                <w:shd w:val="clear" w:color="auto" w:fill="FFFFFF"/>
              </w:rPr>
              <w:footnoteReference w:id="24"/>
            </w:r>
            <w:r w:rsidRPr="00C914B7">
              <w:rPr>
                <w:rFonts w:ascii="Arial Narrow" w:hAnsi="Arial Narrow" w:cs="Arial"/>
                <w:color w:val="222222"/>
                <w:sz w:val="24"/>
                <w:szCs w:val="24"/>
                <w:shd w:val="clear" w:color="auto" w:fill="FFFFFF"/>
                <w:lang w:val="es-MX"/>
              </w:rPr>
              <w:t xml:space="preserve">.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t xml:space="preserve">Analizar la Matriz de Indicadores de Resultados, así como los indicadores, sus resultados en 2017, y el avance en relación con las metas establecidas, incluyendo información sobre años anteriores (3 años) si existe información disponible al respecto.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rsidR="00C914B7" w:rsidRPr="00C914B7" w:rsidRDefault="00C914B7" w:rsidP="00694141">
            <w:pPr>
              <w:spacing w:after="160" w:line="360" w:lineRule="auto"/>
              <w:ind w:left="360"/>
              <w:jc w:val="both"/>
              <w:rPr>
                <w:rFonts w:ascii="Arial Narrow" w:hAnsi="Arial Narrow" w:cs="Arial"/>
                <w:color w:val="222222"/>
                <w:sz w:val="24"/>
                <w:szCs w:val="24"/>
                <w:shd w:val="clear" w:color="auto" w:fill="FFFFFF"/>
                <w:lang w:val="es-MX"/>
              </w:rPr>
            </w:pPr>
            <w:r w:rsidRPr="00C914B7">
              <w:rPr>
                <w:rFonts w:ascii="Arial Narrow" w:hAnsi="Arial Narrow" w:cs="Arial"/>
                <w:color w:val="222222"/>
                <w:sz w:val="24"/>
                <w:szCs w:val="24"/>
                <w:shd w:val="clear" w:color="auto" w:fill="FFFFFF"/>
                <w:lang w:val="es-MX"/>
              </w:rPr>
              <w:t>Identificar las fortalezas, debilidades, oportunidades y amenazas del desempeño del programa Fortalecimiento a la transversalidad de la perspectiva de género.</w:t>
            </w:r>
          </w:p>
          <w:p w:rsidR="00C914B7" w:rsidRPr="00C914B7" w:rsidRDefault="00C914B7" w:rsidP="001E1AFC">
            <w:pPr>
              <w:spacing w:after="160" w:line="360" w:lineRule="auto"/>
              <w:ind w:left="360"/>
              <w:jc w:val="both"/>
              <w:rPr>
                <w:rFonts w:ascii="Arial Narrow" w:hAnsi="Arial Narrow" w:cs="Times New Roman"/>
                <w:sz w:val="24"/>
                <w:szCs w:val="24"/>
                <w:lang w:val="es-MX"/>
              </w:rPr>
            </w:pPr>
            <w:r w:rsidRPr="00C914B7">
              <w:rPr>
                <w:rFonts w:ascii="Arial Narrow" w:hAnsi="Arial Narrow" w:cs="Arial"/>
                <w:color w:val="222222"/>
                <w:sz w:val="24"/>
                <w:szCs w:val="24"/>
                <w:shd w:val="clear" w:color="auto" w:fill="FFFFFF"/>
                <w:lang w:val="es-MX"/>
              </w:rPr>
              <w:t>Identificar las principales recomendaciones para mejorar el desempeño del programa Fortalecimiento a la transversalidad de la perspectiva de género evaluado, atendiendo a su relevancia, per</w:t>
            </w:r>
            <w:r w:rsidR="001E1AFC">
              <w:rPr>
                <w:rFonts w:ascii="Arial Narrow" w:hAnsi="Arial Narrow" w:cs="Arial"/>
                <w:color w:val="222222"/>
                <w:sz w:val="24"/>
                <w:szCs w:val="24"/>
                <w:shd w:val="clear" w:color="auto" w:fill="FFFFFF"/>
                <w:lang w:val="es-MX"/>
              </w:rPr>
              <w:t>tinencia y factibilidad.</w:t>
            </w:r>
          </w:p>
        </w:tc>
      </w:tr>
      <w:tr w:rsidR="00C914B7" w:rsidRPr="00F32085" w:rsidTr="000D34C3">
        <w:tc>
          <w:tcPr>
            <w:tcW w:w="5000" w:type="pct"/>
          </w:tcPr>
          <w:p w:rsidR="00C914B7" w:rsidRPr="00C914B7" w:rsidRDefault="003C6AAB"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lastRenderedPageBreak/>
              <w:t>Metodología utilizada</w:t>
            </w:r>
            <w:r w:rsidR="00C914B7" w:rsidRPr="00C914B7">
              <w:rPr>
                <w:rFonts w:ascii="Arial Narrow" w:hAnsi="Arial Narrow" w:cs="Times New Roman"/>
                <w:sz w:val="24"/>
                <w:szCs w:val="24"/>
                <w:lang w:val="es-MX"/>
              </w:rPr>
              <w:t xml:space="preserve"> de la evaluación: </w:t>
            </w:r>
            <w:r w:rsidR="00C914B7" w:rsidRPr="00C914B7">
              <w:rPr>
                <w:rFonts w:ascii="Arial Narrow" w:hAnsi="Arial Narrow" w:cs="Arial"/>
                <w:color w:val="222222"/>
                <w:sz w:val="24"/>
                <w:szCs w:val="24"/>
                <w:shd w:val="clear" w:color="auto" w:fill="FFFFFF"/>
                <w:lang w:val="es-MX"/>
              </w:rPr>
              <w:t>La evaluación específica de desempeño se realizó mediante un análisis de gabinete con base en información proporcionada por la instancia responsable de operar el programa, así como información adicional que la instancia evaluadora</w:t>
            </w:r>
            <w:r w:rsidR="00C914B7" w:rsidRPr="00C914B7">
              <w:rPr>
                <w:rFonts w:ascii="Arial Narrow" w:hAnsi="Arial Narrow" w:cs="Arial"/>
                <w:sz w:val="24"/>
                <w:szCs w:val="24"/>
                <w:shd w:val="clear" w:color="auto" w:fill="FFFFFF"/>
                <w:lang w:val="es-MX"/>
              </w:rPr>
              <w:t xml:space="preserve"> consideró</w:t>
            </w:r>
            <w:r w:rsidR="00C914B7" w:rsidRPr="00C914B7">
              <w:rPr>
                <w:rFonts w:ascii="Arial Narrow" w:hAnsi="Arial Narrow" w:cs="Arial"/>
                <w:color w:val="222222"/>
                <w:sz w:val="24"/>
                <w:szCs w:val="24"/>
                <w:shd w:val="clear" w:color="auto" w:fill="FFFFFF"/>
                <w:lang w:val="es-MX"/>
              </w:rPr>
              <w:t xml:space="preserve"> necesaria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w:t>
            </w:r>
          </w:p>
          <w:p w:rsidR="00C914B7" w:rsidRPr="00C914B7" w:rsidRDefault="00C914B7" w:rsidP="00694141">
            <w:p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Instrumentos de recolección de información:</w:t>
            </w:r>
          </w:p>
          <w:p w:rsidR="00C914B7" w:rsidRPr="00C914B7" w:rsidRDefault="00C914B7" w:rsidP="00694141">
            <w:p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Cuestionarios___ Entrevistas____ Formatos__x__ Otros___ Especifique:________________</w:t>
            </w:r>
          </w:p>
          <w:p w:rsidR="00C914B7" w:rsidRPr="00C914B7" w:rsidRDefault="00C914B7" w:rsidP="00694141">
            <w:p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Descripción de las técnicas y modelos utilizados:</w:t>
            </w:r>
          </w:p>
        </w:tc>
      </w:tr>
    </w:tbl>
    <w:p w:rsidR="00C914B7" w:rsidRP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P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0" w:type="auto"/>
        <w:tblLook w:val="04A0" w:firstRow="1" w:lastRow="0" w:firstColumn="1" w:lastColumn="0" w:noHBand="0" w:noVBand="1"/>
      </w:tblPr>
      <w:tblGrid>
        <w:gridCol w:w="8828"/>
      </w:tblGrid>
      <w:tr w:rsidR="00C914B7" w:rsidRPr="00F32085" w:rsidTr="00694141">
        <w:tc>
          <w:tcPr>
            <w:tcW w:w="897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lang w:val="es-MX"/>
              </w:rPr>
            </w:pPr>
            <w:r w:rsidRPr="003F12B1">
              <w:rPr>
                <w:rFonts w:ascii="Arial Narrow" w:hAnsi="Arial Narrow" w:cs="Times New Roman"/>
                <w:b/>
                <w:sz w:val="24"/>
                <w:szCs w:val="24"/>
                <w:lang w:val="es-MX"/>
              </w:rPr>
              <w:t>PRINCIPALES HALLAZGOS DE LA EVALUACIÓN</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Describir los hallazgos más relevantes de la evaluación:</w:t>
            </w:r>
          </w:p>
          <w:p w:rsidR="00C914B7" w:rsidRPr="00C914B7" w:rsidRDefault="00C914B7" w:rsidP="00C914B7">
            <w:pPr>
              <w:pStyle w:val="Prrafodelista"/>
              <w:numPr>
                <w:ilvl w:val="0"/>
                <w:numId w:val="15"/>
              </w:numPr>
              <w:autoSpaceDE w:val="0"/>
              <w:autoSpaceDN w:val="0"/>
              <w:adjustRightInd w:val="0"/>
              <w:spacing w:line="360" w:lineRule="auto"/>
              <w:jc w:val="both"/>
              <w:rPr>
                <w:rFonts w:ascii="Arial Narrow" w:hAnsi="Arial Narrow" w:cs="Times New Roman"/>
                <w:sz w:val="24"/>
                <w:szCs w:val="24"/>
                <w:lang w:val="es-MX"/>
              </w:rPr>
            </w:pPr>
            <w:r w:rsidRPr="00C914B7">
              <w:rPr>
                <w:rFonts w:ascii="Arial Narrow" w:hAnsi="Arial Narrow" w:cs="Times New Roman"/>
                <w:sz w:val="24"/>
                <w:szCs w:val="24"/>
                <w:lang w:val="es-MX"/>
              </w:rPr>
              <w:t>El porcentaje de cumplimiento del objetivo general del Fondo es del 100%, mientras que el avance físico es de poco más de 40%.</w:t>
            </w:r>
          </w:p>
          <w:p w:rsidR="00C914B7" w:rsidRPr="00C914B7" w:rsidRDefault="00C914B7" w:rsidP="00C914B7">
            <w:pPr>
              <w:pStyle w:val="Prrafodelista"/>
              <w:numPr>
                <w:ilvl w:val="0"/>
                <w:numId w:val="15"/>
              </w:numPr>
              <w:autoSpaceDE w:val="0"/>
              <w:autoSpaceDN w:val="0"/>
              <w:adjustRightInd w:val="0"/>
              <w:spacing w:line="360" w:lineRule="auto"/>
              <w:jc w:val="both"/>
              <w:rPr>
                <w:rFonts w:ascii="Arial Narrow" w:hAnsi="Arial Narrow" w:cs="Times New Roman"/>
                <w:sz w:val="24"/>
                <w:szCs w:val="24"/>
                <w:lang w:val="es-MX"/>
              </w:rPr>
            </w:pPr>
            <w:r w:rsidRPr="00C914B7">
              <w:rPr>
                <w:rFonts w:ascii="Arial Narrow" w:hAnsi="Arial Narrow" w:cs="Times New Roman"/>
                <w:sz w:val="24"/>
                <w:szCs w:val="24"/>
                <w:lang w:val="es-MX"/>
              </w:rPr>
              <w:t>A diferencia del ejercicio del año anterior, algunas instancias ejecutoras mostraron los resultados de las obras generadas por este Fondo.</w:t>
            </w:r>
          </w:p>
          <w:p w:rsidR="00C914B7" w:rsidRPr="00C914B7" w:rsidRDefault="00C914B7" w:rsidP="00C914B7">
            <w:pPr>
              <w:pStyle w:val="Prrafodelista"/>
              <w:numPr>
                <w:ilvl w:val="0"/>
                <w:numId w:val="15"/>
              </w:numPr>
              <w:autoSpaceDE w:val="0"/>
              <w:autoSpaceDN w:val="0"/>
              <w:adjustRightInd w:val="0"/>
              <w:spacing w:line="360" w:lineRule="auto"/>
              <w:jc w:val="both"/>
              <w:rPr>
                <w:rFonts w:ascii="Arial Narrow" w:hAnsi="Arial Narrow" w:cs="Times New Roman"/>
                <w:sz w:val="24"/>
                <w:szCs w:val="24"/>
                <w:lang w:val="es-MX"/>
              </w:rPr>
            </w:pPr>
            <w:r w:rsidRPr="00C914B7">
              <w:rPr>
                <w:rFonts w:ascii="Arial Narrow" w:hAnsi="Arial Narrow" w:cs="Times New Roman"/>
                <w:sz w:val="24"/>
                <w:szCs w:val="24"/>
                <w:lang w:val="es-MX"/>
              </w:rPr>
              <w:t>Los avances físicos no son reportados a la instancia normativa en tiempo y forma, aun estando las obras en ejecución.</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Señalar cuales son las principales Fortalezas, Oportunidades, Debilidades y Amenazas (FODA), de acuerdo con los temas del programa, estrategias e instituciones.</w:t>
            </w:r>
          </w:p>
        </w:tc>
      </w:tr>
      <w:tr w:rsidR="00C914B7" w:rsidRPr="00F32085" w:rsidTr="00694141">
        <w:tc>
          <w:tcPr>
            <w:tcW w:w="8978" w:type="dxa"/>
          </w:tcPr>
          <w:p w:rsidR="00C914B7" w:rsidRPr="00296A6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r w:rsidRPr="00296A67">
              <w:rPr>
                <w:rFonts w:ascii="Arial Narrow" w:hAnsi="Arial Narrow" w:cs="Times New Roman"/>
                <w:sz w:val="24"/>
                <w:szCs w:val="24"/>
                <w:lang w:val="es-MX"/>
              </w:rPr>
              <w:t>Fortalezas:</w:t>
            </w:r>
            <w:r w:rsidR="00B17F7A" w:rsidRPr="00296A67">
              <w:rPr>
                <w:rFonts w:ascii="Arial Narrow" w:hAnsi="Arial Narrow" w:cs="Times New Roman"/>
                <w:sz w:val="24"/>
                <w:szCs w:val="24"/>
                <w:lang w:val="es-MX"/>
              </w:rPr>
              <w:t xml:space="preserve"> En el ámbito programático: Todas las obras generadas a través de este Fondo están dentro de las especificaciones del Objetivo General del mismo, lo que genera un cumplimiento del 100% del objetivo general del Fondo.</w:t>
            </w:r>
          </w:p>
        </w:tc>
      </w:tr>
      <w:tr w:rsidR="00C914B7" w:rsidRPr="00F32085" w:rsidTr="00694141">
        <w:tc>
          <w:tcPr>
            <w:tcW w:w="8978" w:type="dxa"/>
          </w:tcPr>
          <w:p w:rsidR="00C914B7" w:rsidRPr="00296A67" w:rsidRDefault="00C914B7" w:rsidP="003F12B1">
            <w:pPr>
              <w:pStyle w:val="Prrafodelista"/>
              <w:autoSpaceDE w:val="0"/>
              <w:autoSpaceDN w:val="0"/>
              <w:adjustRightInd w:val="0"/>
              <w:spacing w:line="360" w:lineRule="auto"/>
              <w:ind w:left="426"/>
              <w:jc w:val="both"/>
              <w:rPr>
                <w:rFonts w:ascii="Arial Narrow" w:hAnsi="Arial Narrow" w:cs="Times New Roman"/>
                <w:sz w:val="24"/>
                <w:szCs w:val="24"/>
                <w:lang w:val="es-MX"/>
              </w:rPr>
            </w:pPr>
            <w:r w:rsidRPr="00296A67">
              <w:rPr>
                <w:rFonts w:ascii="Arial Narrow" w:hAnsi="Arial Narrow" w:cs="Times New Roman"/>
                <w:sz w:val="24"/>
                <w:szCs w:val="24"/>
                <w:lang w:val="es-MX"/>
              </w:rPr>
              <w:t>Oportunidades:</w:t>
            </w:r>
            <w:r w:rsidR="003F12B1">
              <w:rPr>
                <w:rFonts w:ascii="Arial Narrow" w:hAnsi="Arial Narrow" w:cs="Times New Roman"/>
                <w:sz w:val="24"/>
                <w:szCs w:val="24"/>
                <w:lang w:val="es-MX"/>
              </w:rPr>
              <w:t xml:space="preserve"> </w:t>
            </w:r>
            <w:r w:rsidR="00B17F7A" w:rsidRPr="00296A67">
              <w:rPr>
                <w:rFonts w:ascii="Arial Narrow" w:hAnsi="Arial Narrow" w:cs="Times New Roman"/>
                <w:sz w:val="24"/>
                <w:szCs w:val="24"/>
                <w:lang w:val="es-MX"/>
              </w:rPr>
              <w:t>E</w:t>
            </w:r>
            <w:r w:rsidR="003F12B1">
              <w:rPr>
                <w:rFonts w:ascii="Arial Narrow" w:hAnsi="Arial Narrow" w:cs="Times New Roman"/>
                <w:sz w:val="24"/>
                <w:szCs w:val="24"/>
                <w:lang w:val="es-MX"/>
              </w:rPr>
              <w:t>n</w:t>
            </w:r>
            <w:r w:rsidR="00B17F7A" w:rsidRPr="00296A67">
              <w:rPr>
                <w:rFonts w:ascii="Arial Narrow" w:hAnsi="Arial Narrow" w:cs="Times New Roman"/>
                <w:sz w:val="24"/>
                <w:szCs w:val="24"/>
                <w:lang w:val="es-MX"/>
              </w:rPr>
              <w:t xml:space="preserve"> el ámbito de indicadores: Los indicadores Estatales aplicables al fondo por parte de las dependencias o instancias ejecutoras no se encuentran todas aún en plataformas públicas para su análisis. Es necesario que la instancia normativa solicite a las dependencias o instancias ejecutoras generar sus indicadores correspondientes dentro de su Programación Operativa Anual.</w:t>
            </w:r>
          </w:p>
        </w:tc>
      </w:tr>
      <w:tr w:rsidR="00C914B7" w:rsidRPr="00F32085" w:rsidTr="00694141">
        <w:tc>
          <w:tcPr>
            <w:tcW w:w="8978" w:type="dxa"/>
          </w:tcPr>
          <w:p w:rsidR="00C914B7" w:rsidRPr="00296A6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r w:rsidRPr="00296A67">
              <w:rPr>
                <w:rFonts w:ascii="Arial Narrow" w:hAnsi="Arial Narrow" w:cs="Times New Roman"/>
                <w:sz w:val="24"/>
                <w:szCs w:val="24"/>
                <w:lang w:val="es-MX"/>
              </w:rPr>
              <w:t>Debilidades:</w:t>
            </w:r>
            <w:r w:rsidR="001E1AFC">
              <w:rPr>
                <w:rFonts w:ascii="Arial Narrow" w:hAnsi="Arial Narrow" w:cs="Times New Roman"/>
                <w:sz w:val="24"/>
                <w:szCs w:val="24"/>
                <w:lang w:val="es-MX"/>
              </w:rPr>
              <w:t xml:space="preserve"> D</w:t>
            </w:r>
            <w:r w:rsidR="00B17F7A" w:rsidRPr="00296A67">
              <w:rPr>
                <w:rFonts w:ascii="Arial Narrow" w:hAnsi="Arial Narrow" w:cs="Times New Roman"/>
                <w:sz w:val="24"/>
                <w:szCs w:val="24"/>
                <w:lang w:val="es-MX"/>
              </w:rPr>
              <w:t>el ámbito presupuestal: Los presupuestos por diversos factores no siempre se apegan a la realidad, lo que puede ocasionar que no se concluya la obra debido a que el recurso basado en dichos presupuestos no es suficiente</w:t>
            </w:r>
          </w:p>
        </w:tc>
      </w:tr>
      <w:tr w:rsidR="00C914B7" w:rsidRPr="00F32085" w:rsidTr="00694141">
        <w:tc>
          <w:tcPr>
            <w:tcW w:w="8978" w:type="dxa"/>
          </w:tcPr>
          <w:p w:rsidR="00C914B7" w:rsidRPr="00296A6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r w:rsidRPr="00296A67">
              <w:rPr>
                <w:rFonts w:ascii="Arial Narrow" w:hAnsi="Arial Narrow" w:cs="Times New Roman"/>
                <w:sz w:val="24"/>
                <w:szCs w:val="24"/>
                <w:lang w:val="es-MX"/>
              </w:rPr>
              <w:t>Amenazas:</w:t>
            </w:r>
            <w:r w:rsidR="001E1AFC">
              <w:rPr>
                <w:rFonts w:ascii="Arial Narrow" w:hAnsi="Arial Narrow" w:cs="Times New Roman"/>
                <w:sz w:val="24"/>
                <w:szCs w:val="24"/>
                <w:lang w:val="es-MX"/>
              </w:rPr>
              <w:t xml:space="preserve"> D</w:t>
            </w:r>
            <w:r w:rsidR="00B17F7A" w:rsidRPr="00296A67">
              <w:rPr>
                <w:rFonts w:ascii="Arial Narrow" w:hAnsi="Arial Narrow" w:cs="Times New Roman"/>
                <w:sz w:val="24"/>
                <w:szCs w:val="24"/>
                <w:lang w:val="es-MX"/>
              </w:rPr>
              <w:t>el ámbito progr</w:t>
            </w:r>
            <w:r w:rsidR="001E1AFC">
              <w:rPr>
                <w:rFonts w:ascii="Arial Narrow" w:hAnsi="Arial Narrow" w:cs="Times New Roman"/>
                <w:sz w:val="24"/>
                <w:szCs w:val="24"/>
                <w:lang w:val="es-MX"/>
              </w:rPr>
              <w:t>a</w:t>
            </w:r>
            <w:r w:rsidR="00B17F7A" w:rsidRPr="00296A67">
              <w:rPr>
                <w:rFonts w:ascii="Arial Narrow" w:hAnsi="Arial Narrow" w:cs="Times New Roman"/>
                <w:sz w:val="24"/>
                <w:szCs w:val="24"/>
                <w:lang w:val="es-MX"/>
              </w:rPr>
              <w:t>mático: La asignación de las obras por parte de los Diputados Federales es de carácter discrecional, lo que puede ocasionar que no se atiendan necesidades reales prioritarias.</w:t>
            </w:r>
          </w:p>
        </w:tc>
      </w:tr>
    </w:tbl>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F946FB" w:rsidRDefault="00F946FB" w:rsidP="00C914B7">
      <w:pPr>
        <w:autoSpaceDE w:val="0"/>
        <w:autoSpaceDN w:val="0"/>
        <w:adjustRightInd w:val="0"/>
        <w:spacing w:after="0" w:line="360" w:lineRule="auto"/>
        <w:jc w:val="both"/>
        <w:rPr>
          <w:rFonts w:ascii="Arial Narrow" w:hAnsi="Arial Narrow" w:cs="Times New Roman"/>
          <w:sz w:val="24"/>
          <w:szCs w:val="24"/>
          <w:lang w:val="es-MX"/>
        </w:rPr>
      </w:pPr>
    </w:p>
    <w:p w:rsidR="00F946FB" w:rsidRPr="00296A67" w:rsidRDefault="00F946FB" w:rsidP="00C914B7">
      <w:pPr>
        <w:autoSpaceDE w:val="0"/>
        <w:autoSpaceDN w:val="0"/>
        <w:adjustRightInd w:val="0"/>
        <w:spacing w:after="0" w:line="360" w:lineRule="auto"/>
        <w:jc w:val="both"/>
        <w:rPr>
          <w:rFonts w:ascii="Arial Narrow" w:hAnsi="Arial Narrow" w:cs="Times New Roman"/>
          <w:sz w:val="24"/>
          <w:szCs w:val="24"/>
          <w:lang w:val="es-MX"/>
        </w:rPr>
      </w:pPr>
    </w:p>
    <w:p w:rsidR="00C914B7" w:rsidRPr="00296A6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0" w:type="auto"/>
        <w:tblLook w:val="04A0" w:firstRow="1" w:lastRow="0" w:firstColumn="1" w:lastColumn="0" w:noHBand="0" w:noVBand="1"/>
      </w:tblPr>
      <w:tblGrid>
        <w:gridCol w:w="8828"/>
      </w:tblGrid>
      <w:tr w:rsidR="00C914B7" w:rsidRPr="00F32085" w:rsidTr="00632F42">
        <w:tc>
          <w:tcPr>
            <w:tcW w:w="882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lang w:val="es-MX"/>
              </w:rPr>
            </w:pPr>
            <w:r w:rsidRPr="003F12B1">
              <w:rPr>
                <w:rFonts w:ascii="Arial Narrow" w:hAnsi="Arial Narrow" w:cs="Times New Roman"/>
                <w:b/>
                <w:sz w:val="24"/>
                <w:szCs w:val="24"/>
                <w:lang w:val="es-MX"/>
              </w:rPr>
              <w:lastRenderedPageBreak/>
              <w:t>CONCLUSIONES Y RECOMENDACIONES DE LA EVALUACIÓN</w:t>
            </w:r>
          </w:p>
        </w:tc>
      </w:tr>
      <w:tr w:rsidR="00C914B7" w:rsidRPr="00F32085" w:rsidTr="00632F42">
        <w:tc>
          <w:tcPr>
            <w:tcW w:w="8828" w:type="dxa"/>
          </w:tcPr>
          <w:p w:rsid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Describir brevemente las conclusiones de la evaluación:</w:t>
            </w:r>
          </w:p>
          <w:p w:rsidR="00F32085" w:rsidRPr="00F32085" w:rsidRDefault="00F32085" w:rsidP="00F32085">
            <w:pPr>
              <w:pStyle w:val="Prrafodelista"/>
              <w:numPr>
                <w:ilvl w:val="0"/>
                <w:numId w:val="19"/>
              </w:numPr>
              <w:autoSpaceDE w:val="0"/>
              <w:autoSpaceDN w:val="0"/>
              <w:adjustRightInd w:val="0"/>
              <w:spacing w:line="360" w:lineRule="auto"/>
              <w:jc w:val="both"/>
              <w:rPr>
                <w:rFonts w:ascii="Arial Narrow" w:hAnsi="Arial Narrow" w:cs="Times New Roman"/>
                <w:sz w:val="24"/>
                <w:szCs w:val="24"/>
                <w:lang w:val="es-MX"/>
              </w:rPr>
            </w:pPr>
            <w:r w:rsidRPr="00F32085">
              <w:rPr>
                <w:rFonts w:ascii="Arial Narrow" w:hAnsi="Arial Narrow" w:cs="Times New Roman"/>
                <w:sz w:val="24"/>
                <w:szCs w:val="24"/>
                <w:lang w:val="es-MX"/>
              </w:rPr>
              <w:t xml:space="preserve">El porcentaje de cumplimiento del objetivo general del Fondo es del 100%, mientras que el avance físico es de poco más de 40% al cierre del IV trimestre. Se encuentra una falta de congruencia entre el objetivo general y el buen desempeño programático. </w:t>
            </w:r>
          </w:p>
          <w:p w:rsidR="00F32085" w:rsidRPr="00F32085" w:rsidRDefault="00F32085" w:rsidP="00F32085">
            <w:pPr>
              <w:pStyle w:val="Prrafodelista"/>
              <w:numPr>
                <w:ilvl w:val="0"/>
                <w:numId w:val="19"/>
              </w:numPr>
              <w:autoSpaceDE w:val="0"/>
              <w:autoSpaceDN w:val="0"/>
              <w:adjustRightInd w:val="0"/>
              <w:spacing w:line="360" w:lineRule="auto"/>
              <w:jc w:val="both"/>
              <w:rPr>
                <w:rFonts w:ascii="Arial Narrow" w:hAnsi="Arial Narrow" w:cs="Times New Roman"/>
                <w:sz w:val="24"/>
                <w:szCs w:val="24"/>
                <w:lang w:val="es-MX"/>
              </w:rPr>
            </w:pPr>
            <w:r w:rsidRPr="00F32085">
              <w:rPr>
                <w:rFonts w:ascii="Arial Narrow" w:hAnsi="Arial Narrow" w:cs="Times New Roman"/>
                <w:sz w:val="24"/>
                <w:szCs w:val="24"/>
                <w:lang w:val="es-MX"/>
              </w:rPr>
              <w:t>A diferencia del ejercicio del año anterior, algunas instancias ejecutoras mostraron los resultados de las obras generadas por este fondo en sus indicadores.</w:t>
            </w:r>
          </w:p>
          <w:p w:rsidR="00F32085" w:rsidRPr="00F32085" w:rsidRDefault="00F32085" w:rsidP="00F32085">
            <w:pPr>
              <w:pStyle w:val="Prrafodelista"/>
              <w:numPr>
                <w:ilvl w:val="0"/>
                <w:numId w:val="19"/>
              </w:numPr>
              <w:autoSpaceDE w:val="0"/>
              <w:autoSpaceDN w:val="0"/>
              <w:adjustRightInd w:val="0"/>
              <w:spacing w:line="360" w:lineRule="auto"/>
              <w:jc w:val="both"/>
              <w:rPr>
                <w:rFonts w:ascii="Arial Narrow" w:hAnsi="Arial Narrow" w:cs="Times New Roman"/>
                <w:sz w:val="24"/>
                <w:szCs w:val="24"/>
                <w:lang w:val="es-MX"/>
              </w:rPr>
            </w:pPr>
            <w:r w:rsidRPr="00F32085">
              <w:rPr>
                <w:rFonts w:ascii="Arial Narrow" w:hAnsi="Arial Narrow" w:cs="Times New Roman"/>
                <w:sz w:val="24"/>
                <w:szCs w:val="24"/>
                <w:lang w:val="es-MX"/>
              </w:rPr>
              <w:t>Los avances físicos no son reportados a la instancia normativa en tiempo y forma, aún estando las obras en ejecución, lo que causa un desapego a la realidad al momento de posteriores evaluaciones y análisis.</w:t>
            </w:r>
          </w:p>
          <w:p w:rsidR="00F32085" w:rsidRPr="00F32085" w:rsidRDefault="00F32085" w:rsidP="00F32085">
            <w:pPr>
              <w:pStyle w:val="Prrafodelista"/>
              <w:numPr>
                <w:ilvl w:val="0"/>
                <w:numId w:val="19"/>
              </w:numPr>
              <w:autoSpaceDE w:val="0"/>
              <w:autoSpaceDN w:val="0"/>
              <w:adjustRightInd w:val="0"/>
              <w:spacing w:line="360" w:lineRule="auto"/>
              <w:jc w:val="both"/>
              <w:rPr>
                <w:rFonts w:ascii="Arial Narrow" w:hAnsi="Arial Narrow" w:cs="Times New Roman"/>
                <w:sz w:val="24"/>
                <w:szCs w:val="24"/>
                <w:lang w:val="es-MX"/>
              </w:rPr>
            </w:pPr>
            <w:r w:rsidRPr="00F32085">
              <w:rPr>
                <w:rFonts w:ascii="Arial Narrow" w:hAnsi="Arial Narrow" w:cs="Times New Roman"/>
                <w:sz w:val="24"/>
                <w:szCs w:val="24"/>
                <w:lang w:val="es-MX"/>
              </w:rPr>
              <w:t xml:space="preserve">El Objetivo General del </w:t>
            </w:r>
            <w:r w:rsidRPr="00F32085">
              <w:rPr>
                <w:rFonts w:ascii="Arial Narrow" w:hAnsi="Arial Narrow" w:cs="Times New Roman"/>
                <w:sz w:val="24"/>
                <w:szCs w:val="24"/>
                <w:lang w:val="es-MX"/>
              </w:rPr>
              <w:t>Fondo atiende</w:t>
            </w:r>
            <w:r w:rsidRPr="00F32085">
              <w:rPr>
                <w:rFonts w:ascii="Arial Narrow" w:hAnsi="Arial Narrow" w:cs="Times New Roman"/>
                <w:sz w:val="24"/>
                <w:szCs w:val="24"/>
                <w:lang w:val="es-MX"/>
              </w:rPr>
              <w:t xml:space="preserve"> únicamente a la generación de obras públicas, y no a factores que intervienen en la adecuada ejecución de las mismas, como su cumplimiento </w:t>
            </w:r>
            <w:r w:rsidRPr="00F32085">
              <w:rPr>
                <w:rFonts w:ascii="Arial Narrow" w:hAnsi="Arial Narrow" w:cs="Times New Roman"/>
                <w:sz w:val="24"/>
                <w:szCs w:val="24"/>
                <w:lang w:val="es-MX"/>
              </w:rPr>
              <w:t>programático</w:t>
            </w:r>
            <w:r w:rsidRPr="00F32085">
              <w:rPr>
                <w:rFonts w:ascii="Arial Narrow" w:hAnsi="Arial Narrow" w:cs="Times New Roman"/>
                <w:sz w:val="24"/>
                <w:szCs w:val="24"/>
                <w:lang w:val="es-MX"/>
              </w:rPr>
              <w:t>, presupuestal y de cobertura.</w:t>
            </w:r>
          </w:p>
        </w:tc>
      </w:tr>
      <w:tr w:rsidR="00C914B7" w:rsidRPr="00F32085" w:rsidTr="00632F42">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Describir las recomendaciones de acuerdo a su relevancia:</w:t>
            </w:r>
          </w:p>
        </w:tc>
      </w:tr>
      <w:tr w:rsidR="00C914B7" w:rsidRPr="00F32085" w:rsidTr="00632F42">
        <w:tc>
          <w:tcPr>
            <w:tcW w:w="8828" w:type="dxa"/>
          </w:tcPr>
          <w:p w:rsidR="007B6F82" w:rsidRPr="00A81F0F" w:rsidRDefault="00A81F0F" w:rsidP="00A81F0F">
            <w:pPr>
              <w:pStyle w:val="Prrafodelista"/>
              <w:numPr>
                <w:ilvl w:val="0"/>
                <w:numId w:val="18"/>
              </w:numPr>
              <w:autoSpaceDE w:val="0"/>
              <w:autoSpaceDN w:val="0"/>
              <w:adjustRightInd w:val="0"/>
              <w:spacing w:line="360" w:lineRule="auto"/>
              <w:rPr>
                <w:rFonts w:ascii="Arial Narrow" w:hAnsi="Arial Narrow" w:cs="Times New Roman"/>
                <w:sz w:val="24"/>
                <w:szCs w:val="24"/>
                <w:lang w:val="es-MX"/>
              </w:rPr>
            </w:pPr>
            <w:r w:rsidRPr="00A81F0F">
              <w:rPr>
                <w:rFonts w:ascii="Arial Narrow" w:hAnsi="Arial Narrow" w:cs="Times New Roman"/>
                <w:b/>
                <w:sz w:val="24"/>
                <w:szCs w:val="24"/>
                <w:lang w:val="es-MX"/>
              </w:rPr>
              <w:t>Ámbito presupuestal:</w:t>
            </w:r>
            <w:r>
              <w:rPr>
                <w:rFonts w:ascii="Arial Narrow" w:hAnsi="Arial Narrow" w:cs="Times New Roman"/>
                <w:sz w:val="24"/>
                <w:szCs w:val="24"/>
                <w:lang w:val="es-MX"/>
              </w:rPr>
              <w:t xml:space="preserve"> </w:t>
            </w:r>
            <w:r w:rsidR="00064631" w:rsidRPr="00A81F0F">
              <w:rPr>
                <w:rFonts w:ascii="Arial Narrow" w:hAnsi="Arial Narrow" w:cs="Times New Roman"/>
                <w:sz w:val="24"/>
                <w:szCs w:val="24"/>
                <w:lang w:val="es-MX"/>
              </w:rPr>
              <w:t>Se recomienda que las instancias ejecutoras informen</w:t>
            </w:r>
            <w:r>
              <w:rPr>
                <w:rFonts w:ascii="Arial Narrow" w:hAnsi="Arial Narrow" w:cs="Times New Roman"/>
                <w:sz w:val="24"/>
                <w:szCs w:val="24"/>
                <w:lang w:val="es-MX"/>
              </w:rPr>
              <w:t xml:space="preserve"> </w:t>
            </w:r>
            <w:r w:rsidR="00064631" w:rsidRPr="00A81F0F">
              <w:rPr>
                <w:rFonts w:ascii="Arial Narrow" w:hAnsi="Arial Narrow" w:cs="Times New Roman"/>
                <w:sz w:val="24"/>
                <w:szCs w:val="24"/>
                <w:lang w:val="es-MX"/>
              </w:rPr>
              <w:t>puntualmente a la instancia normativa los avances físicos y financieros, toda vez que resulta de suma importancia la entrega de los mismos cada trimestre y al final del ejercicio, para poder observarse concretamente la realidad que impera en cada obra, su pertinencia, su impacto en la población, además de diversos factores que se toman en cuenta para darle propio seguimiento y sus posteriores evaluaciones.</w:t>
            </w:r>
          </w:p>
          <w:p w:rsidR="007B6F82" w:rsidRPr="00A81F0F" w:rsidRDefault="00A81F0F" w:rsidP="00A81F0F">
            <w:pPr>
              <w:pStyle w:val="Prrafodelista"/>
              <w:numPr>
                <w:ilvl w:val="0"/>
                <w:numId w:val="18"/>
              </w:numPr>
              <w:autoSpaceDE w:val="0"/>
              <w:autoSpaceDN w:val="0"/>
              <w:adjustRightInd w:val="0"/>
              <w:spacing w:line="360" w:lineRule="auto"/>
              <w:rPr>
                <w:rFonts w:ascii="Arial Narrow" w:hAnsi="Arial Narrow" w:cs="Times New Roman"/>
                <w:sz w:val="24"/>
                <w:szCs w:val="24"/>
                <w:lang w:val="es-MX"/>
              </w:rPr>
            </w:pPr>
            <w:r w:rsidRPr="00A81F0F">
              <w:rPr>
                <w:rFonts w:ascii="Arial Narrow" w:hAnsi="Arial Narrow" w:cs="Times New Roman"/>
                <w:b/>
                <w:sz w:val="24"/>
                <w:szCs w:val="24"/>
                <w:lang w:val="es-MX"/>
              </w:rPr>
              <w:t>Ámbito institucional:</w:t>
            </w:r>
            <w:r>
              <w:rPr>
                <w:rFonts w:ascii="Arial Narrow" w:hAnsi="Arial Narrow" w:cs="Times New Roman"/>
                <w:sz w:val="24"/>
                <w:szCs w:val="24"/>
                <w:lang w:val="es-MX"/>
              </w:rPr>
              <w:t xml:space="preserve"> </w:t>
            </w:r>
            <w:r w:rsidR="00064631" w:rsidRPr="00A81F0F">
              <w:rPr>
                <w:rFonts w:ascii="Arial Narrow" w:hAnsi="Arial Narrow" w:cs="Times New Roman"/>
                <w:sz w:val="24"/>
                <w:szCs w:val="24"/>
                <w:lang w:val="es-MX"/>
              </w:rPr>
              <w:t>Se recomienda la creación de criterios que específicos para evaluar la viabilidad técnica de las obras propuestas por los Diputados Federales.</w:t>
            </w:r>
          </w:p>
          <w:p w:rsidR="007B6F82" w:rsidRPr="00A81F0F" w:rsidRDefault="00A81F0F" w:rsidP="00A81F0F">
            <w:pPr>
              <w:pStyle w:val="Prrafodelista"/>
              <w:numPr>
                <w:ilvl w:val="0"/>
                <w:numId w:val="18"/>
              </w:numPr>
              <w:autoSpaceDE w:val="0"/>
              <w:autoSpaceDN w:val="0"/>
              <w:adjustRightInd w:val="0"/>
              <w:spacing w:line="360" w:lineRule="auto"/>
              <w:rPr>
                <w:rFonts w:ascii="Arial Narrow" w:hAnsi="Arial Narrow" w:cs="Times New Roman"/>
                <w:sz w:val="24"/>
                <w:szCs w:val="24"/>
                <w:lang w:val="es-MX"/>
              </w:rPr>
            </w:pPr>
            <w:r w:rsidRPr="00A81F0F">
              <w:rPr>
                <w:rFonts w:ascii="Arial Narrow" w:hAnsi="Arial Narrow" w:cs="Times New Roman"/>
                <w:b/>
                <w:sz w:val="24"/>
                <w:szCs w:val="24"/>
                <w:lang w:val="es-MX"/>
              </w:rPr>
              <w:t>Ámbito institucional:</w:t>
            </w:r>
            <w:r>
              <w:rPr>
                <w:rFonts w:ascii="Arial Narrow" w:hAnsi="Arial Narrow" w:cs="Times New Roman"/>
                <w:sz w:val="24"/>
                <w:szCs w:val="24"/>
                <w:lang w:val="es-MX"/>
              </w:rPr>
              <w:t xml:space="preserve"> </w:t>
            </w:r>
            <w:r w:rsidR="00064631" w:rsidRPr="00A81F0F">
              <w:rPr>
                <w:rFonts w:ascii="Arial Narrow" w:hAnsi="Arial Narrow" w:cs="Times New Roman"/>
                <w:sz w:val="24"/>
                <w:szCs w:val="24"/>
                <w:lang w:val="es-MX"/>
              </w:rPr>
              <w:t>Se recomienda la difusión constante tanto en los portales como en las redes sociales de cada una de las instancias ejecutoras de las obras a realizar por medio de los recursos de este Fondo, sus avances a lo largo de su proceso y la cobertura de las mismas, a razón de que la ciudadanía tenga conocimiento de cómo es que se llevan a cabo dichas obras y de dónde proviene el recurso con el que se realizan.</w:t>
            </w:r>
          </w:p>
          <w:p w:rsidR="00C914B7" w:rsidRPr="00C914B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p>
        </w:tc>
      </w:tr>
    </w:tbl>
    <w:p w:rsidR="00C914B7" w:rsidRPr="00F44FBC" w:rsidRDefault="00C914B7"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0" w:type="auto"/>
        <w:tblLook w:val="04A0" w:firstRow="1" w:lastRow="0" w:firstColumn="1" w:lastColumn="0" w:noHBand="0" w:noVBand="1"/>
      </w:tblPr>
      <w:tblGrid>
        <w:gridCol w:w="8828"/>
      </w:tblGrid>
      <w:tr w:rsidR="00C914B7" w:rsidRPr="00F32085" w:rsidTr="00694141">
        <w:tc>
          <w:tcPr>
            <w:tcW w:w="897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lang w:val="es-MX"/>
              </w:rPr>
            </w:pPr>
            <w:r w:rsidRPr="003F12B1">
              <w:rPr>
                <w:rFonts w:ascii="Arial Narrow" w:hAnsi="Arial Narrow" w:cs="Times New Roman"/>
                <w:b/>
                <w:sz w:val="24"/>
                <w:szCs w:val="24"/>
                <w:lang w:val="es-MX"/>
              </w:rPr>
              <w:lastRenderedPageBreak/>
              <w:t>DATOS DE LA INSTANCIA EVALUADORA</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Nombre del coordinador de la evaluación:</w:t>
            </w:r>
            <w:r w:rsidRPr="00C914B7">
              <w:rPr>
                <w:rFonts w:ascii="Arial Narrow" w:hAnsi="Arial Narrow" w:cs="Times New Roman"/>
                <w:sz w:val="24"/>
                <w:szCs w:val="24"/>
                <w:lang w:val="es-MX"/>
              </w:rPr>
              <w:t xml:space="preserve"> </w:t>
            </w:r>
            <w:r w:rsidR="00632F42" w:rsidRPr="00C914B7">
              <w:rPr>
                <w:rFonts w:ascii="Arial Narrow" w:hAnsi="Arial Narrow" w:cs="Times New Roman"/>
                <w:sz w:val="24"/>
                <w:szCs w:val="24"/>
                <w:lang w:val="es-MX"/>
              </w:rPr>
              <w:t>Jesús</w:t>
            </w:r>
            <w:r w:rsidRPr="00C914B7">
              <w:rPr>
                <w:rFonts w:ascii="Arial Narrow" w:hAnsi="Arial Narrow" w:cs="Times New Roman"/>
                <w:sz w:val="24"/>
                <w:szCs w:val="24"/>
                <w:lang w:val="es-MX"/>
              </w:rPr>
              <w:t xml:space="preserve"> Baldomero </w:t>
            </w:r>
            <w:r w:rsidR="00632F42" w:rsidRPr="00C914B7">
              <w:rPr>
                <w:rFonts w:ascii="Arial Narrow" w:hAnsi="Arial Narrow" w:cs="Times New Roman"/>
                <w:sz w:val="24"/>
                <w:szCs w:val="24"/>
                <w:lang w:val="es-MX"/>
              </w:rPr>
              <w:t>Álvarez</w:t>
            </w:r>
            <w:r w:rsidRPr="00C914B7">
              <w:rPr>
                <w:rFonts w:ascii="Arial Narrow" w:hAnsi="Arial Narrow" w:cs="Times New Roman"/>
                <w:sz w:val="24"/>
                <w:szCs w:val="24"/>
                <w:lang w:val="es-MX"/>
              </w:rPr>
              <w:t xml:space="preserve"> Contreras</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Cargo:</w:t>
            </w:r>
            <w:r w:rsidRPr="00C914B7">
              <w:rPr>
                <w:rFonts w:ascii="Arial Narrow" w:hAnsi="Arial Narrow"/>
                <w:sz w:val="24"/>
                <w:szCs w:val="24"/>
                <w:lang w:val="es-MX"/>
              </w:rPr>
              <w:t xml:space="preserve"> </w:t>
            </w:r>
            <w:r w:rsidRPr="00C914B7">
              <w:rPr>
                <w:rFonts w:ascii="Arial Narrow" w:hAnsi="Arial Narrow" w:cs="Times New Roman"/>
                <w:sz w:val="24"/>
                <w:szCs w:val="24"/>
                <w:lang w:val="es-MX"/>
              </w:rPr>
              <w:t>Coordinador de la Evaluación</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Institución a la que pertenece:</w:t>
            </w:r>
            <w:r w:rsidRPr="00C914B7">
              <w:rPr>
                <w:rFonts w:ascii="Arial Narrow" w:hAnsi="Arial Narrow"/>
                <w:sz w:val="24"/>
                <w:szCs w:val="24"/>
                <w:lang w:val="es-MX"/>
              </w:rPr>
              <w:t xml:space="preserve"> </w:t>
            </w:r>
            <w:r w:rsidRPr="00C914B7">
              <w:rPr>
                <w:rFonts w:ascii="Arial Narrow" w:hAnsi="Arial Narrow" w:cs="Times New Roman"/>
                <w:sz w:val="24"/>
                <w:szCs w:val="24"/>
                <w:lang w:val="es-MX"/>
              </w:rPr>
              <w:t>Consultor Independiente</w:t>
            </w:r>
          </w:p>
        </w:tc>
      </w:tr>
      <w:tr w:rsidR="00C914B7" w:rsidRPr="00281B11" w:rsidTr="00694141">
        <w:tc>
          <w:tcPr>
            <w:tcW w:w="8978" w:type="dxa"/>
          </w:tcPr>
          <w:p w:rsidR="00C914B7" w:rsidRPr="00281B11"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rPr>
            </w:pPr>
            <w:r w:rsidRPr="00281B11">
              <w:rPr>
                <w:rFonts w:ascii="Arial Narrow" w:hAnsi="Arial Narrow" w:cs="Times New Roman"/>
                <w:b/>
                <w:sz w:val="24"/>
                <w:szCs w:val="24"/>
              </w:rPr>
              <w:t>Principales colaboradores:</w:t>
            </w:r>
            <w:r w:rsidRPr="00281B11">
              <w:rPr>
                <w:rFonts w:ascii="Arial Narrow" w:hAnsi="Arial Narrow"/>
                <w:sz w:val="24"/>
                <w:szCs w:val="24"/>
              </w:rPr>
              <w:t xml:space="preserve"> </w:t>
            </w:r>
            <w:r w:rsidR="00632F42">
              <w:rPr>
                <w:rFonts w:ascii="Arial Narrow" w:hAnsi="Arial Narrow" w:cs="Times New Roman"/>
                <w:sz w:val="24"/>
                <w:szCs w:val="24"/>
              </w:rPr>
              <w:t>nin</w:t>
            </w:r>
            <w:r w:rsidRPr="00281B11">
              <w:rPr>
                <w:rFonts w:ascii="Arial Narrow" w:hAnsi="Arial Narrow" w:cs="Times New Roman"/>
                <w:sz w:val="24"/>
                <w:szCs w:val="24"/>
              </w:rPr>
              <w:t>g</w:t>
            </w:r>
            <w:r w:rsidR="00632F42">
              <w:rPr>
                <w:rFonts w:ascii="Arial Narrow" w:hAnsi="Arial Narrow" w:cs="Times New Roman"/>
                <w:sz w:val="24"/>
                <w:szCs w:val="24"/>
              </w:rPr>
              <w:t>u</w:t>
            </w:r>
            <w:r w:rsidRPr="00281B11">
              <w:rPr>
                <w:rFonts w:ascii="Arial Narrow" w:hAnsi="Arial Narrow" w:cs="Times New Roman"/>
                <w:sz w:val="24"/>
                <w:szCs w:val="24"/>
              </w:rPr>
              <w:t>no</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Correo electrónico del coordinador de la evaluación:</w:t>
            </w:r>
            <w:r w:rsidRPr="00C914B7">
              <w:rPr>
                <w:rFonts w:ascii="Arial Narrow" w:hAnsi="Arial Narrow" w:cs="Times New Roman"/>
                <w:sz w:val="24"/>
                <w:szCs w:val="24"/>
                <w:lang w:val="es-MX"/>
              </w:rPr>
              <w:t xml:space="preserve"> jesusbaldomero@starmedia.com</w:t>
            </w:r>
          </w:p>
        </w:tc>
      </w:tr>
      <w:tr w:rsidR="00C914B7" w:rsidRPr="00281B11" w:rsidTr="00694141">
        <w:tc>
          <w:tcPr>
            <w:tcW w:w="8978" w:type="dxa"/>
          </w:tcPr>
          <w:p w:rsidR="00C914B7" w:rsidRPr="00281B11"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rPr>
            </w:pPr>
            <w:r w:rsidRPr="00281B11">
              <w:rPr>
                <w:rFonts w:ascii="Arial Narrow" w:hAnsi="Arial Narrow" w:cs="Times New Roman"/>
                <w:b/>
                <w:sz w:val="24"/>
                <w:szCs w:val="24"/>
              </w:rPr>
              <w:t>Teléfono (con clave lada):</w:t>
            </w:r>
            <w:r w:rsidRPr="00281B11">
              <w:rPr>
                <w:rFonts w:ascii="Arial Narrow" w:hAnsi="Arial Narrow"/>
                <w:sz w:val="24"/>
                <w:szCs w:val="24"/>
              </w:rPr>
              <w:t xml:space="preserve"> </w:t>
            </w:r>
            <w:r w:rsidRPr="00281B11">
              <w:rPr>
                <w:rFonts w:ascii="Arial Narrow" w:hAnsi="Arial Narrow" w:cs="Times New Roman"/>
                <w:sz w:val="24"/>
                <w:szCs w:val="24"/>
              </w:rPr>
              <w:t>686-1-68-96-27</w:t>
            </w:r>
          </w:p>
        </w:tc>
      </w:tr>
    </w:tbl>
    <w:p w:rsidR="00C914B7" w:rsidRDefault="00C914B7" w:rsidP="00C914B7">
      <w:pPr>
        <w:autoSpaceDE w:val="0"/>
        <w:autoSpaceDN w:val="0"/>
        <w:adjustRightInd w:val="0"/>
        <w:spacing w:after="0" w:line="360" w:lineRule="auto"/>
        <w:jc w:val="both"/>
        <w:rPr>
          <w:rFonts w:ascii="Arial Narrow" w:hAnsi="Arial Narrow" w:cs="Times New Roman"/>
          <w:sz w:val="24"/>
          <w:szCs w:val="24"/>
        </w:rPr>
      </w:pPr>
    </w:p>
    <w:tbl>
      <w:tblPr>
        <w:tblStyle w:val="Tablaconcuadrcula"/>
        <w:tblW w:w="0" w:type="auto"/>
        <w:tblLook w:val="04A0" w:firstRow="1" w:lastRow="0" w:firstColumn="1" w:lastColumn="0" w:noHBand="0" w:noVBand="1"/>
      </w:tblPr>
      <w:tblGrid>
        <w:gridCol w:w="8828"/>
      </w:tblGrid>
      <w:tr w:rsidR="00C914B7" w:rsidRPr="00F32085" w:rsidTr="00F32085">
        <w:tc>
          <w:tcPr>
            <w:tcW w:w="882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lang w:val="es-MX"/>
              </w:rPr>
            </w:pPr>
            <w:r w:rsidRPr="003F12B1">
              <w:rPr>
                <w:rFonts w:ascii="Arial Narrow" w:hAnsi="Arial Narrow" w:cs="Times New Roman"/>
                <w:b/>
                <w:sz w:val="24"/>
                <w:szCs w:val="24"/>
                <w:lang w:val="es-MX"/>
              </w:rPr>
              <w:t>IDENTIFICACIÓN DEL (LOS) PROGRAMA (S)</w:t>
            </w:r>
          </w:p>
        </w:tc>
      </w:tr>
      <w:tr w:rsidR="00C914B7" w:rsidRPr="00F32085"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 xml:space="preserve">Nombre del (los) programa (s) evaluado (s): </w:t>
            </w:r>
            <w:r w:rsidRPr="00C914B7">
              <w:rPr>
                <w:rFonts w:ascii="Arial Narrow" w:hAnsi="Arial Narrow" w:cs="Times New Roman"/>
                <w:sz w:val="24"/>
                <w:szCs w:val="24"/>
                <w:lang w:val="es-MX"/>
              </w:rPr>
              <w:t>Fondo para el Fortalecimiento de la Infraestructura Estatal y Municipal FORTALECE</w:t>
            </w:r>
          </w:p>
        </w:tc>
      </w:tr>
      <w:tr w:rsidR="00C914B7" w:rsidRPr="00281B11" w:rsidTr="00F32085">
        <w:tc>
          <w:tcPr>
            <w:tcW w:w="8828" w:type="dxa"/>
          </w:tcPr>
          <w:p w:rsidR="00C914B7" w:rsidRPr="00281B11"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rPr>
            </w:pPr>
            <w:r w:rsidRPr="00281B11">
              <w:rPr>
                <w:rFonts w:ascii="Arial Narrow" w:hAnsi="Arial Narrow" w:cs="Times New Roman"/>
                <w:b/>
                <w:sz w:val="24"/>
                <w:szCs w:val="24"/>
              </w:rPr>
              <w:t xml:space="preserve">Siglas: </w:t>
            </w:r>
            <w:r>
              <w:rPr>
                <w:rFonts w:ascii="Arial Narrow" w:hAnsi="Arial Narrow" w:cs="Times New Roman"/>
                <w:sz w:val="24"/>
                <w:szCs w:val="24"/>
              </w:rPr>
              <w:t>FORTALECE</w:t>
            </w:r>
          </w:p>
        </w:tc>
      </w:tr>
      <w:tr w:rsidR="00C914B7" w:rsidRPr="00F32085"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Ente público coordinador del (los) programa (s):</w:t>
            </w:r>
          </w:p>
        </w:tc>
      </w:tr>
      <w:tr w:rsidR="00C914B7" w:rsidRPr="00F32085"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Poder público al que pertenece (n) el (los) programa (s):</w:t>
            </w:r>
          </w:p>
          <w:p w:rsidR="00C914B7" w:rsidRPr="00C914B7" w:rsidRDefault="00C914B7" w:rsidP="00694141">
            <w:pPr>
              <w:autoSpaceDE w:val="0"/>
              <w:autoSpaceDN w:val="0"/>
              <w:adjustRightInd w:val="0"/>
              <w:spacing w:line="360" w:lineRule="auto"/>
              <w:jc w:val="both"/>
              <w:rPr>
                <w:rFonts w:ascii="Arial Narrow" w:hAnsi="Arial Narrow" w:cs="Times New Roman"/>
                <w:sz w:val="24"/>
                <w:szCs w:val="24"/>
                <w:lang w:val="es-MX"/>
              </w:rPr>
            </w:pPr>
            <w:r w:rsidRPr="00C914B7">
              <w:rPr>
                <w:rFonts w:ascii="Arial Narrow" w:hAnsi="Arial Narrow" w:cs="Times New Roman"/>
                <w:sz w:val="24"/>
                <w:szCs w:val="24"/>
                <w:lang w:val="es-MX"/>
              </w:rPr>
              <w:t>Poder Ejecutivo___ Poder Legislativo____ Poder Judicial____ Ente Autónomo____</w:t>
            </w:r>
          </w:p>
        </w:tc>
      </w:tr>
      <w:tr w:rsidR="00C914B7" w:rsidRPr="00281B11"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Ámbito gubernamental al que pertenece (n) el (los) programa (s):</w:t>
            </w:r>
          </w:p>
          <w:p w:rsidR="00C914B7" w:rsidRPr="00281B11" w:rsidRDefault="00C914B7" w:rsidP="00694141">
            <w:pPr>
              <w:autoSpaceDE w:val="0"/>
              <w:autoSpaceDN w:val="0"/>
              <w:adjustRightInd w:val="0"/>
              <w:spacing w:line="360" w:lineRule="auto"/>
              <w:jc w:val="both"/>
              <w:rPr>
                <w:rFonts w:ascii="Arial Narrow" w:hAnsi="Arial Narrow" w:cs="Times New Roman"/>
                <w:sz w:val="24"/>
                <w:szCs w:val="24"/>
              </w:rPr>
            </w:pPr>
            <w:r w:rsidRPr="00281B11">
              <w:rPr>
                <w:rFonts w:ascii="Arial Narrow" w:hAnsi="Arial Narrow" w:cs="Times New Roman"/>
                <w:sz w:val="24"/>
                <w:szCs w:val="24"/>
              </w:rPr>
              <w:t>Federal___ Estatal__x__ Municipal____</w:t>
            </w:r>
          </w:p>
        </w:tc>
      </w:tr>
      <w:tr w:rsidR="00C914B7" w:rsidRPr="00F32085"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Nombre de la (s) unidad (es) administrativa (s) y del (los) titular (es) a cargo del (los) programa (s):</w:t>
            </w:r>
          </w:p>
        </w:tc>
      </w:tr>
      <w:tr w:rsidR="00C914B7" w:rsidRPr="00F32085" w:rsidTr="00F32085">
        <w:tc>
          <w:tcPr>
            <w:tcW w:w="882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Nombre de la (s) unidad (es) administrativa (s) a cargo del (los) programa (s):</w:t>
            </w:r>
          </w:p>
        </w:tc>
      </w:tr>
      <w:tr w:rsidR="00C914B7" w:rsidRPr="00E74623" w:rsidTr="00F32085">
        <w:tc>
          <w:tcPr>
            <w:tcW w:w="8828" w:type="dxa"/>
          </w:tcPr>
          <w:p w:rsid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sz w:val="24"/>
                <w:szCs w:val="24"/>
                <w:lang w:val="es-MX"/>
              </w:rPr>
              <w:t>Nombre del (los) titular (es) de la (s) unidad (es) administrativa (s) a cargo del (los) programa (s), (Nombre completo, correo electrónico y teléfono con clave lada):</w:t>
            </w:r>
          </w:p>
          <w:p w:rsidR="006D1EEB" w:rsidRPr="006D1EEB" w:rsidRDefault="006D1EEB" w:rsidP="006D1EEB">
            <w:pPr>
              <w:pStyle w:val="Ttulo5"/>
              <w:spacing w:before="150" w:after="150" w:line="231" w:lineRule="atLeast"/>
              <w:outlineLvl w:val="4"/>
              <w:rPr>
                <w:rFonts w:ascii="Arial Narrow" w:hAnsi="Arial Narrow"/>
                <w:color w:val="333333"/>
                <w:sz w:val="21"/>
                <w:szCs w:val="21"/>
                <w:lang w:val="es-MX"/>
              </w:rPr>
            </w:pPr>
            <w:r w:rsidRPr="006D1EEB">
              <w:rPr>
                <w:rFonts w:ascii="Arial Narrow" w:hAnsi="Arial Narrow"/>
                <w:b/>
                <w:bCs/>
                <w:color w:val="333333"/>
                <w:sz w:val="21"/>
                <w:szCs w:val="21"/>
                <w:lang w:val="es-MX"/>
              </w:rPr>
              <w:t>Florencio Alfonso Padrés Pesqueira</w:t>
            </w:r>
          </w:p>
          <w:p w:rsidR="006D1EEB" w:rsidRPr="006D1EEB" w:rsidRDefault="006D1EEB" w:rsidP="006D1EEB">
            <w:pPr>
              <w:pStyle w:val="Ttulo4"/>
              <w:spacing w:before="150" w:after="150" w:line="297" w:lineRule="atLeast"/>
              <w:outlineLvl w:val="3"/>
              <w:rPr>
                <w:rFonts w:ascii="Arial Narrow" w:hAnsi="Arial Narrow"/>
                <w:b/>
                <w:bCs/>
                <w:color w:val="333333"/>
                <w:sz w:val="27"/>
                <w:szCs w:val="27"/>
                <w:lang w:val="es-MX"/>
              </w:rPr>
            </w:pPr>
            <w:r w:rsidRPr="006D1EEB">
              <w:rPr>
                <w:rFonts w:ascii="Arial Narrow" w:hAnsi="Arial Narrow"/>
                <w:b/>
                <w:bCs/>
                <w:color w:val="333333"/>
                <w:sz w:val="27"/>
                <w:szCs w:val="27"/>
                <w:lang w:val="es-MX"/>
              </w:rPr>
              <w:t>Secretario de Infraestructura y Desarrollo Urbano del Estado</w:t>
            </w:r>
          </w:p>
          <w:p w:rsidR="006D1EEB" w:rsidRPr="006D1EEB" w:rsidRDefault="006D1EEB" w:rsidP="006D1EEB">
            <w:pPr>
              <w:rPr>
                <w:rFonts w:ascii="Arial Narrow" w:hAnsi="Arial Narrow"/>
                <w:color w:val="333333"/>
                <w:sz w:val="21"/>
                <w:szCs w:val="21"/>
                <w:lang w:val="es-MX"/>
              </w:rPr>
            </w:pPr>
            <w:r w:rsidRPr="006D1EEB">
              <w:rPr>
                <w:rFonts w:ascii="Arial Narrow" w:hAnsi="Arial Narrow"/>
                <w:color w:val="333333"/>
                <w:sz w:val="21"/>
                <w:szCs w:val="21"/>
                <w:lang w:val="es-MX"/>
              </w:rPr>
              <w:t xml:space="preserve">Edificio del Poder Ejecutivo, 4to. Piso </w:t>
            </w:r>
          </w:p>
          <w:p w:rsidR="006D1EEB" w:rsidRPr="006D1EEB" w:rsidRDefault="006D1EEB" w:rsidP="006D1EEB">
            <w:pPr>
              <w:rPr>
                <w:rFonts w:ascii="Arial Narrow" w:hAnsi="Arial Narrow"/>
                <w:color w:val="333333"/>
                <w:sz w:val="21"/>
                <w:szCs w:val="21"/>
                <w:lang w:val="es-MX"/>
              </w:rPr>
            </w:pPr>
            <w:r w:rsidRPr="006D1EEB">
              <w:rPr>
                <w:rFonts w:ascii="Arial Narrow" w:hAnsi="Arial Narrow"/>
                <w:color w:val="333333"/>
                <w:sz w:val="21"/>
                <w:szCs w:val="21"/>
                <w:lang w:val="es-MX"/>
              </w:rPr>
              <w:t xml:space="preserve">Calzada Independencia No. 994 </w:t>
            </w:r>
          </w:p>
          <w:p w:rsidR="006D1EEB" w:rsidRPr="006D1EEB" w:rsidRDefault="006D1EEB" w:rsidP="006D1EEB">
            <w:pPr>
              <w:rPr>
                <w:rFonts w:ascii="Arial Narrow" w:hAnsi="Arial Narrow"/>
                <w:color w:val="333333"/>
                <w:sz w:val="21"/>
                <w:szCs w:val="21"/>
                <w:lang w:val="es-MX"/>
              </w:rPr>
            </w:pPr>
            <w:r w:rsidRPr="006D1EEB">
              <w:rPr>
                <w:rFonts w:ascii="Arial Narrow" w:hAnsi="Arial Narrow"/>
                <w:color w:val="333333"/>
                <w:sz w:val="21"/>
                <w:szCs w:val="21"/>
                <w:lang w:val="es-MX"/>
              </w:rPr>
              <w:t xml:space="preserve">Centro Cívico </w:t>
            </w:r>
          </w:p>
          <w:p w:rsidR="006D1EEB" w:rsidRPr="006D1EEB" w:rsidRDefault="006D1EEB" w:rsidP="006D1EEB">
            <w:pPr>
              <w:rPr>
                <w:rFonts w:ascii="Arial Narrow" w:hAnsi="Arial Narrow"/>
                <w:color w:val="333333"/>
                <w:sz w:val="21"/>
                <w:szCs w:val="21"/>
              </w:rPr>
            </w:pPr>
            <w:r w:rsidRPr="006D1EEB">
              <w:rPr>
                <w:rFonts w:ascii="Arial Narrow" w:hAnsi="Arial Narrow"/>
                <w:color w:val="333333"/>
                <w:sz w:val="21"/>
                <w:szCs w:val="21"/>
              </w:rPr>
              <w:t xml:space="preserve">Mexicali B.C. 21000 </w:t>
            </w:r>
          </w:p>
          <w:tbl>
            <w:tblPr>
              <w:tblW w:w="0" w:type="auto"/>
              <w:tblCellMar>
                <w:top w:w="15" w:type="dxa"/>
                <w:left w:w="15" w:type="dxa"/>
                <w:bottom w:w="15" w:type="dxa"/>
                <w:right w:w="15" w:type="dxa"/>
              </w:tblCellMar>
              <w:tblLook w:val="04A0" w:firstRow="1" w:lastRow="0" w:firstColumn="1" w:lastColumn="0" w:noHBand="0" w:noVBand="1"/>
            </w:tblPr>
            <w:tblGrid>
              <w:gridCol w:w="2291"/>
            </w:tblGrid>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b/>
                      <w:bCs/>
                      <w:color w:val="333333"/>
                      <w:sz w:val="21"/>
                      <w:szCs w:val="21"/>
                    </w:rPr>
                  </w:pPr>
                  <w:r w:rsidRPr="006D1EEB">
                    <w:rPr>
                      <w:rFonts w:ascii="Arial Narrow" w:hAnsi="Arial Narrow"/>
                      <w:b/>
                      <w:bCs/>
                      <w:color w:val="333333"/>
                      <w:sz w:val="21"/>
                      <w:szCs w:val="21"/>
                    </w:rPr>
                    <w:t xml:space="preserve">Teléfonos </w:t>
                  </w:r>
                  <w:r w:rsidR="00F32085" w:rsidRPr="006D1EEB">
                    <w:rPr>
                      <w:rFonts w:ascii="Arial Narrow" w:hAnsi="Arial Narrow"/>
                      <w:color w:val="333333"/>
                      <w:sz w:val="21"/>
                      <w:szCs w:val="21"/>
                    </w:rPr>
                    <w:t>(686) 558-1116</w:t>
                  </w:r>
                </w:p>
              </w:tc>
            </w:tr>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color w:val="333333"/>
                      <w:sz w:val="21"/>
                      <w:szCs w:val="21"/>
                    </w:rPr>
                  </w:pPr>
                </w:p>
              </w:tc>
            </w:tr>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b/>
                      <w:bCs/>
                      <w:color w:val="333333"/>
                      <w:sz w:val="21"/>
                      <w:szCs w:val="21"/>
                    </w:rPr>
                  </w:pPr>
                </w:p>
              </w:tc>
            </w:tr>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b/>
                      <w:bCs/>
                      <w:color w:val="333333"/>
                      <w:sz w:val="21"/>
                      <w:szCs w:val="21"/>
                    </w:rPr>
                  </w:pPr>
                </w:p>
              </w:tc>
            </w:tr>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b/>
                      <w:bCs/>
                      <w:color w:val="333333"/>
                      <w:sz w:val="21"/>
                      <w:szCs w:val="21"/>
                    </w:rPr>
                  </w:pPr>
                  <w:r w:rsidRPr="006D1EEB">
                    <w:rPr>
                      <w:rFonts w:ascii="Arial Narrow" w:hAnsi="Arial Narrow"/>
                      <w:b/>
                      <w:bCs/>
                      <w:color w:val="333333"/>
                      <w:sz w:val="21"/>
                      <w:szCs w:val="21"/>
                    </w:rPr>
                    <w:t xml:space="preserve">E-Mail </w:t>
                  </w:r>
                  <w:r w:rsidR="00F32085" w:rsidRPr="006D1EEB">
                    <w:rPr>
                      <w:rFonts w:ascii="Arial Narrow" w:hAnsi="Arial Narrow"/>
                      <w:color w:val="333333"/>
                      <w:sz w:val="21"/>
                      <w:szCs w:val="21"/>
                    </w:rPr>
                    <w:t>apadres@baja.gob.mx</w:t>
                  </w:r>
                </w:p>
              </w:tc>
            </w:tr>
            <w:tr w:rsidR="006D1EEB" w:rsidRPr="006D1EEB" w:rsidTr="006D1EEB">
              <w:tc>
                <w:tcPr>
                  <w:tcW w:w="0" w:type="auto"/>
                  <w:shd w:val="clear" w:color="auto" w:fill="auto"/>
                  <w:tcMar>
                    <w:top w:w="0" w:type="dxa"/>
                    <w:left w:w="0" w:type="dxa"/>
                    <w:bottom w:w="0" w:type="dxa"/>
                    <w:right w:w="0" w:type="dxa"/>
                  </w:tcMar>
                  <w:vAlign w:val="center"/>
                  <w:hideMark/>
                </w:tcPr>
                <w:p w:rsidR="006D1EEB" w:rsidRPr="006D1EEB" w:rsidRDefault="006D1EEB" w:rsidP="006D1EEB">
                  <w:pPr>
                    <w:rPr>
                      <w:rFonts w:ascii="Arial Narrow" w:hAnsi="Arial Narrow"/>
                      <w:color w:val="333333"/>
                      <w:sz w:val="21"/>
                      <w:szCs w:val="21"/>
                    </w:rPr>
                  </w:pPr>
                </w:p>
              </w:tc>
            </w:tr>
          </w:tbl>
          <w:p w:rsidR="006D1EEB" w:rsidRPr="006D1EEB" w:rsidRDefault="006D1EEB" w:rsidP="006D1EEB">
            <w:pPr>
              <w:autoSpaceDE w:val="0"/>
              <w:autoSpaceDN w:val="0"/>
              <w:adjustRightInd w:val="0"/>
              <w:spacing w:line="360" w:lineRule="auto"/>
              <w:jc w:val="both"/>
              <w:rPr>
                <w:rFonts w:ascii="Arial Narrow" w:hAnsi="Arial Narrow" w:cs="Times New Roman"/>
                <w:sz w:val="24"/>
                <w:szCs w:val="24"/>
                <w:lang w:val="es-MX"/>
              </w:rPr>
            </w:pPr>
          </w:p>
        </w:tc>
      </w:tr>
    </w:tbl>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6D1EEB" w:rsidRPr="00C914B7" w:rsidRDefault="006D1EEB"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0" w:type="auto"/>
        <w:tblLook w:val="04A0" w:firstRow="1" w:lastRow="0" w:firstColumn="1" w:lastColumn="0" w:noHBand="0" w:noVBand="1"/>
      </w:tblPr>
      <w:tblGrid>
        <w:gridCol w:w="8828"/>
      </w:tblGrid>
      <w:tr w:rsidR="00C914B7" w:rsidRPr="00F32085" w:rsidTr="00694141">
        <w:tc>
          <w:tcPr>
            <w:tcW w:w="897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lang w:val="es-MX"/>
              </w:rPr>
            </w:pPr>
            <w:r w:rsidRPr="003F12B1">
              <w:rPr>
                <w:rFonts w:ascii="Arial Narrow" w:hAnsi="Arial Narrow" w:cs="Times New Roman"/>
                <w:b/>
                <w:sz w:val="24"/>
                <w:szCs w:val="24"/>
                <w:lang w:val="es-MX"/>
              </w:rPr>
              <w:t>DATOS DE CONTRATACIÓN DE LA EVALUACIÓN</w:t>
            </w:r>
          </w:p>
        </w:tc>
      </w:tr>
      <w:tr w:rsidR="00C914B7" w:rsidRPr="00F32085" w:rsidTr="00694141">
        <w:tc>
          <w:tcPr>
            <w:tcW w:w="8978" w:type="dxa"/>
          </w:tcPr>
          <w:p w:rsidR="00C914B7" w:rsidRPr="00281B11"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b/>
                <w:sz w:val="24"/>
                <w:szCs w:val="24"/>
              </w:rPr>
            </w:pPr>
            <w:r w:rsidRPr="00281B11">
              <w:rPr>
                <w:rFonts w:ascii="Arial Narrow" w:hAnsi="Arial Narrow" w:cs="Times New Roman"/>
                <w:b/>
                <w:sz w:val="24"/>
                <w:szCs w:val="24"/>
              </w:rPr>
              <w:t>Tipo de contratación:</w:t>
            </w:r>
          </w:p>
          <w:p w:rsidR="00C914B7" w:rsidRPr="00C914B7" w:rsidRDefault="00C914B7" w:rsidP="00694141">
            <w:pPr>
              <w:autoSpaceDE w:val="0"/>
              <w:autoSpaceDN w:val="0"/>
              <w:adjustRightInd w:val="0"/>
              <w:spacing w:line="360" w:lineRule="auto"/>
              <w:jc w:val="both"/>
              <w:rPr>
                <w:rFonts w:ascii="Arial Narrow" w:hAnsi="Arial Narrow" w:cs="Times New Roman"/>
                <w:sz w:val="24"/>
                <w:szCs w:val="24"/>
                <w:lang w:val="es-MX"/>
              </w:rPr>
            </w:pPr>
            <w:r w:rsidRPr="00C914B7">
              <w:rPr>
                <w:rFonts w:ascii="Arial Narrow" w:hAnsi="Arial Narrow" w:cs="Times New Roman"/>
                <w:sz w:val="24"/>
                <w:szCs w:val="24"/>
                <w:lang w:val="es-MX"/>
              </w:rPr>
              <w:t>Adjudicación directa_X__ Invitación a tres____ Licitación pública____ Licitación pública nacional____  Licitación pública internacional____ Otra (señalar)__</w:t>
            </w:r>
            <w:r w:rsidR="006D1EEB">
              <w:rPr>
                <w:rFonts w:ascii="Arial Narrow" w:hAnsi="Arial Narrow" w:cs="Times New Roman"/>
                <w:sz w:val="24"/>
                <w:szCs w:val="24"/>
                <w:lang w:val="es-MX"/>
              </w:rPr>
              <w:t>X</w:t>
            </w:r>
            <w:r w:rsidRPr="00C914B7">
              <w:rPr>
                <w:rFonts w:ascii="Arial Narrow" w:hAnsi="Arial Narrow" w:cs="Times New Roman"/>
                <w:sz w:val="24"/>
                <w:szCs w:val="24"/>
                <w:lang w:val="es-MX"/>
              </w:rPr>
              <w:t>__</w:t>
            </w:r>
            <w:r w:rsidR="006D1EEB">
              <w:rPr>
                <w:rFonts w:ascii="Arial Narrow" w:hAnsi="Arial Narrow" w:cs="Times New Roman"/>
                <w:sz w:val="24"/>
                <w:szCs w:val="24"/>
                <w:lang w:val="es-MX"/>
              </w:rPr>
              <w:t xml:space="preserve"> Adjudicación directa por invitación a tres.</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Unidad administrativa responsable de contratar la evaluación:</w:t>
            </w:r>
            <w:r w:rsidRPr="00C914B7">
              <w:rPr>
                <w:rFonts w:ascii="Arial Narrow" w:hAnsi="Arial Narrow"/>
                <w:sz w:val="24"/>
                <w:szCs w:val="24"/>
                <w:lang w:val="es-MX"/>
              </w:rPr>
              <w:t xml:space="preserve"> </w:t>
            </w:r>
            <w:r w:rsidRPr="00C914B7">
              <w:rPr>
                <w:rFonts w:ascii="Arial Narrow" w:hAnsi="Arial Narrow" w:cs="Times New Roman"/>
                <w:sz w:val="24"/>
                <w:szCs w:val="24"/>
                <w:lang w:val="es-MX"/>
              </w:rPr>
              <w:t>Comité de Planeación para el Desarrollo del Estado</w:t>
            </w:r>
            <w:r w:rsidR="00B17A32">
              <w:rPr>
                <w:rFonts w:ascii="Arial Narrow" w:hAnsi="Arial Narrow" w:cs="Times New Roman"/>
                <w:sz w:val="24"/>
                <w:szCs w:val="24"/>
                <w:lang w:val="es-MX"/>
              </w:rPr>
              <w:t>.</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sz w:val="24"/>
                <w:szCs w:val="24"/>
                <w:lang w:val="es-MX"/>
              </w:rPr>
            </w:pPr>
            <w:r w:rsidRPr="00C914B7">
              <w:rPr>
                <w:rFonts w:ascii="Arial Narrow" w:hAnsi="Arial Narrow" w:cs="Times New Roman"/>
                <w:b/>
                <w:sz w:val="24"/>
                <w:szCs w:val="24"/>
                <w:lang w:val="es-MX"/>
              </w:rPr>
              <w:t xml:space="preserve">Costo total de la evaluación: </w:t>
            </w:r>
            <w:r w:rsidRPr="00C914B7">
              <w:rPr>
                <w:rFonts w:ascii="Arial Narrow" w:hAnsi="Arial Narrow" w:cs="Times New Roman"/>
                <w:sz w:val="24"/>
                <w:szCs w:val="24"/>
                <w:lang w:val="es-MX"/>
              </w:rPr>
              <w:t>$</w:t>
            </w:r>
            <w:r w:rsidR="00B17A32">
              <w:rPr>
                <w:rFonts w:ascii="Arial Narrow" w:hAnsi="Arial Narrow" w:cs="Times New Roman"/>
                <w:sz w:val="24"/>
                <w:szCs w:val="24"/>
                <w:lang w:val="es-MX"/>
              </w:rPr>
              <w:t>139,200.00 más IVA.</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b/>
                <w:sz w:val="24"/>
                <w:szCs w:val="24"/>
                <w:lang w:val="es-MX"/>
              </w:rPr>
            </w:pPr>
            <w:r w:rsidRPr="00C914B7">
              <w:rPr>
                <w:rFonts w:ascii="Arial Narrow" w:hAnsi="Arial Narrow" w:cs="Times New Roman"/>
                <w:b/>
                <w:sz w:val="24"/>
                <w:szCs w:val="24"/>
                <w:lang w:val="es-MX"/>
              </w:rPr>
              <w:t>Fuente de financiamiento:</w:t>
            </w:r>
            <w:r w:rsidRPr="00C914B7">
              <w:rPr>
                <w:rFonts w:ascii="Arial Narrow" w:hAnsi="Arial Narrow" w:cs="Times New Roman"/>
                <w:sz w:val="24"/>
                <w:szCs w:val="24"/>
                <w:lang w:val="es-MX"/>
              </w:rPr>
              <w:t xml:space="preserve">  </w:t>
            </w:r>
            <w:r w:rsidRPr="00C914B7">
              <w:rPr>
                <w:rFonts w:ascii="Arial Narrow" w:hAnsi="Arial Narrow"/>
                <w:sz w:val="24"/>
                <w:szCs w:val="24"/>
                <w:lang w:val="es-MX"/>
              </w:rPr>
              <w:t>Recurso fiscal_</w:t>
            </w:r>
            <w:r w:rsidR="00E76613">
              <w:rPr>
                <w:rFonts w:ascii="Arial Narrow" w:hAnsi="Arial Narrow"/>
                <w:sz w:val="24"/>
                <w:szCs w:val="24"/>
                <w:lang w:val="es-MX"/>
              </w:rPr>
              <w:t>X</w:t>
            </w:r>
            <w:r w:rsidRPr="00C914B7">
              <w:rPr>
                <w:rFonts w:ascii="Arial Narrow" w:hAnsi="Arial Narrow"/>
                <w:sz w:val="24"/>
                <w:szCs w:val="24"/>
                <w:lang w:val="es-MX"/>
              </w:rPr>
              <w:t>__ Recurso propio___ Créditos___ Especificar__</w:t>
            </w:r>
            <w:r w:rsidR="006D7949">
              <w:rPr>
                <w:rFonts w:ascii="Arial Narrow" w:hAnsi="Arial Narrow"/>
                <w:sz w:val="24"/>
                <w:szCs w:val="24"/>
                <w:lang w:val="es-MX"/>
              </w:rPr>
              <w:t>X</w:t>
            </w:r>
            <w:r w:rsidRPr="00C914B7">
              <w:rPr>
                <w:rFonts w:ascii="Arial Narrow" w:hAnsi="Arial Narrow"/>
                <w:sz w:val="24"/>
                <w:szCs w:val="24"/>
                <w:lang w:val="es-MX"/>
              </w:rPr>
              <w:t>_</w:t>
            </w:r>
            <w:r w:rsidR="006D7949">
              <w:rPr>
                <w:rFonts w:ascii="Arial Narrow" w:hAnsi="Arial Narrow"/>
                <w:sz w:val="24"/>
                <w:szCs w:val="24"/>
                <w:lang w:val="es-MX"/>
              </w:rPr>
              <w:t>Recurso fiscal estatal, COPLADE.</w:t>
            </w:r>
          </w:p>
        </w:tc>
      </w:tr>
    </w:tbl>
    <w:p w:rsid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F946FB" w:rsidRPr="00C914B7" w:rsidRDefault="00F946FB" w:rsidP="00C914B7">
      <w:pPr>
        <w:autoSpaceDE w:val="0"/>
        <w:autoSpaceDN w:val="0"/>
        <w:adjustRightInd w:val="0"/>
        <w:spacing w:after="0" w:line="360" w:lineRule="auto"/>
        <w:jc w:val="both"/>
        <w:rPr>
          <w:rFonts w:ascii="Arial Narrow" w:hAnsi="Arial Narrow" w:cs="Times New Roman"/>
          <w:sz w:val="24"/>
          <w:szCs w:val="24"/>
          <w:lang w:val="es-MX"/>
        </w:rPr>
      </w:pPr>
    </w:p>
    <w:tbl>
      <w:tblPr>
        <w:tblStyle w:val="Tablaconcuadrcula"/>
        <w:tblW w:w="0" w:type="auto"/>
        <w:tblLook w:val="04A0" w:firstRow="1" w:lastRow="0" w:firstColumn="1" w:lastColumn="0" w:noHBand="0" w:noVBand="1"/>
      </w:tblPr>
      <w:tblGrid>
        <w:gridCol w:w="8828"/>
      </w:tblGrid>
      <w:tr w:rsidR="00C914B7" w:rsidRPr="00281B11" w:rsidTr="00694141">
        <w:tc>
          <w:tcPr>
            <w:tcW w:w="8978" w:type="dxa"/>
            <w:shd w:val="clear" w:color="auto" w:fill="BFBFBF" w:themeFill="background1" w:themeFillShade="BF"/>
          </w:tcPr>
          <w:p w:rsidR="00C914B7" w:rsidRPr="003F12B1" w:rsidRDefault="00C914B7" w:rsidP="00C914B7">
            <w:pPr>
              <w:pStyle w:val="Prrafodelista"/>
              <w:numPr>
                <w:ilvl w:val="0"/>
                <w:numId w:val="14"/>
              </w:numPr>
              <w:autoSpaceDE w:val="0"/>
              <w:autoSpaceDN w:val="0"/>
              <w:adjustRightInd w:val="0"/>
              <w:spacing w:line="360" w:lineRule="auto"/>
              <w:ind w:left="426"/>
              <w:jc w:val="both"/>
              <w:rPr>
                <w:rFonts w:ascii="Arial Narrow" w:hAnsi="Arial Narrow" w:cs="Times New Roman"/>
                <w:b/>
                <w:sz w:val="24"/>
                <w:szCs w:val="24"/>
              </w:rPr>
            </w:pPr>
            <w:r w:rsidRPr="003F12B1">
              <w:rPr>
                <w:rFonts w:ascii="Arial Narrow" w:hAnsi="Arial Narrow" w:cs="Times New Roman"/>
                <w:b/>
                <w:sz w:val="24"/>
                <w:szCs w:val="24"/>
              </w:rPr>
              <w:t>DIFUSIÓN DE LA EVALUACIÓN</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b/>
                <w:sz w:val="24"/>
                <w:szCs w:val="24"/>
                <w:lang w:val="es-MX"/>
              </w:rPr>
            </w:pPr>
            <w:r w:rsidRPr="00C914B7">
              <w:rPr>
                <w:rFonts w:ascii="Arial Narrow" w:hAnsi="Arial Narrow" w:cs="Times New Roman"/>
                <w:b/>
                <w:sz w:val="24"/>
                <w:szCs w:val="24"/>
                <w:lang w:val="es-MX"/>
              </w:rPr>
              <w:t>Difusión en internet de la evaluación:</w:t>
            </w:r>
          </w:p>
          <w:p w:rsidR="00C914B7" w:rsidRPr="00AC798F" w:rsidRDefault="00C914B7" w:rsidP="00AC798F">
            <w:pPr>
              <w:jc w:val="both"/>
              <w:rPr>
                <w:rFonts w:ascii="Calibri" w:hAnsi="Calibri" w:cs="Calibri"/>
                <w:color w:val="000000"/>
                <w:lang w:val="es-MX"/>
              </w:rPr>
            </w:pPr>
            <w:r w:rsidRPr="00C914B7">
              <w:rPr>
                <w:rFonts w:ascii="Calibri" w:hAnsi="Calibri" w:cs="Calibri"/>
                <w:color w:val="000000"/>
                <w:lang w:val="es-MX"/>
              </w:rPr>
              <w:t xml:space="preserve">Página web de COPLADE: http://www.copladebc.gob.mx/ </w:t>
            </w:r>
            <w:r w:rsidRPr="00C914B7">
              <w:rPr>
                <w:rFonts w:ascii="Calibri" w:hAnsi="Calibri" w:cs="Calibri"/>
                <w:color w:val="000000"/>
                <w:lang w:val="es-MX"/>
              </w:rPr>
              <w:br/>
              <w:t>Página web Monitor de Seguimiento Ciudadano http://indicadores.bajacalifornia.gob.mx/monitorbc/index.html</w:t>
            </w:r>
          </w:p>
        </w:tc>
      </w:tr>
      <w:tr w:rsidR="00C914B7" w:rsidRPr="00F32085" w:rsidTr="00694141">
        <w:tc>
          <w:tcPr>
            <w:tcW w:w="8978" w:type="dxa"/>
          </w:tcPr>
          <w:p w:rsidR="00C914B7" w:rsidRPr="00C914B7" w:rsidRDefault="00C914B7" w:rsidP="00C914B7">
            <w:pPr>
              <w:pStyle w:val="Prrafodelista"/>
              <w:numPr>
                <w:ilvl w:val="1"/>
                <w:numId w:val="14"/>
              </w:numPr>
              <w:autoSpaceDE w:val="0"/>
              <w:autoSpaceDN w:val="0"/>
              <w:adjustRightInd w:val="0"/>
              <w:spacing w:line="360" w:lineRule="auto"/>
              <w:ind w:left="426"/>
              <w:jc w:val="both"/>
              <w:rPr>
                <w:rFonts w:ascii="Arial Narrow" w:hAnsi="Arial Narrow" w:cs="Times New Roman"/>
                <w:b/>
                <w:sz w:val="24"/>
                <w:szCs w:val="24"/>
                <w:lang w:val="es-MX"/>
              </w:rPr>
            </w:pPr>
            <w:r w:rsidRPr="00C914B7">
              <w:rPr>
                <w:rFonts w:ascii="Arial Narrow" w:hAnsi="Arial Narrow" w:cs="Times New Roman"/>
                <w:b/>
                <w:sz w:val="24"/>
                <w:szCs w:val="24"/>
                <w:lang w:val="es-MX"/>
              </w:rPr>
              <w:t>Difusión en internet del formato:</w:t>
            </w:r>
          </w:p>
          <w:p w:rsidR="00C914B7" w:rsidRPr="00C914B7" w:rsidRDefault="00C914B7" w:rsidP="00694141">
            <w:pPr>
              <w:jc w:val="both"/>
              <w:rPr>
                <w:rFonts w:ascii="Calibri" w:hAnsi="Calibri" w:cs="Calibri"/>
                <w:color w:val="000000"/>
                <w:lang w:val="es-MX"/>
              </w:rPr>
            </w:pPr>
            <w:r w:rsidRPr="00C914B7">
              <w:rPr>
                <w:rFonts w:ascii="Calibri" w:hAnsi="Calibri" w:cs="Calibri"/>
                <w:color w:val="000000"/>
                <w:lang w:val="es-MX"/>
              </w:rPr>
              <w:t xml:space="preserve">Página web de COPLADE: http://www.copladebc.gob.mx/ </w:t>
            </w:r>
            <w:r w:rsidRPr="00C914B7">
              <w:rPr>
                <w:rFonts w:ascii="Calibri" w:hAnsi="Calibri" w:cs="Calibri"/>
                <w:color w:val="000000"/>
                <w:lang w:val="es-MX"/>
              </w:rPr>
              <w:br/>
              <w:t>Página web Monitor de Seguimiento Ciudadano http://indicadores.bajacalifornia.gob.mx/monitorbc/index.html</w:t>
            </w:r>
          </w:p>
          <w:p w:rsidR="00C914B7" w:rsidRPr="00C914B7" w:rsidRDefault="00C914B7" w:rsidP="00694141">
            <w:pPr>
              <w:pStyle w:val="Prrafodelista"/>
              <w:autoSpaceDE w:val="0"/>
              <w:autoSpaceDN w:val="0"/>
              <w:adjustRightInd w:val="0"/>
              <w:spacing w:line="360" w:lineRule="auto"/>
              <w:ind w:left="426"/>
              <w:jc w:val="both"/>
              <w:rPr>
                <w:rFonts w:ascii="Arial Narrow" w:hAnsi="Arial Narrow" w:cs="Times New Roman"/>
                <w:sz w:val="24"/>
                <w:szCs w:val="24"/>
                <w:lang w:val="es-MX"/>
              </w:rPr>
            </w:pPr>
          </w:p>
        </w:tc>
      </w:tr>
    </w:tbl>
    <w:p w:rsidR="00C914B7" w:rsidRPr="00C914B7" w:rsidRDefault="00C914B7" w:rsidP="00C914B7">
      <w:pPr>
        <w:autoSpaceDE w:val="0"/>
        <w:autoSpaceDN w:val="0"/>
        <w:adjustRightInd w:val="0"/>
        <w:spacing w:after="0" w:line="360" w:lineRule="auto"/>
        <w:jc w:val="both"/>
        <w:rPr>
          <w:rFonts w:ascii="Arial Narrow" w:hAnsi="Arial Narrow" w:cs="Times New Roman"/>
          <w:sz w:val="24"/>
          <w:szCs w:val="24"/>
          <w:lang w:val="es-MX"/>
        </w:rPr>
      </w:pPr>
    </w:p>
    <w:p w:rsidR="00163B95" w:rsidRPr="00C872D4" w:rsidRDefault="00163B95" w:rsidP="000D2759">
      <w:pPr>
        <w:tabs>
          <w:tab w:val="left" w:pos="2751"/>
        </w:tabs>
        <w:spacing w:line="360" w:lineRule="auto"/>
        <w:jc w:val="both"/>
        <w:rPr>
          <w:rFonts w:ascii="Arial" w:hAnsi="Arial" w:cs="Arial"/>
          <w:i/>
          <w:sz w:val="28"/>
          <w:szCs w:val="28"/>
          <w:lang w:val="es-MX"/>
        </w:rPr>
      </w:pPr>
    </w:p>
    <w:sectPr w:rsidR="00163B95" w:rsidRPr="00C872D4" w:rsidSect="005A2337">
      <w:pgSz w:w="12240" w:h="15840" w:code="1"/>
      <w:pgMar w:top="1417" w:right="1701" w:bottom="1417"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75C" w:rsidRDefault="00DC775C" w:rsidP="00F265C6">
      <w:pPr>
        <w:spacing w:after="0" w:line="240" w:lineRule="auto"/>
      </w:pPr>
      <w:r>
        <w:separator/>
      </w:r>
    </w:p>
  </w:endnote>
  <w:endnote w:type="continuationSeparator" w:id="0">
    <w:p w:rsidR="00DC775C" w:rsidRDefault="00DC775C" w:rsidP="00F26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GD-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894725"/>
      <w:docPartObj>
        <w:docPartGallery w:val="Page Numbers (Bottom of Page)"/>
        <w:docPartUnique/>
      </w:docPartObj>
    </w:sdtPr>
    <w:sdtEndPr/>
    <w:sdtContent>
      <w:p w:rsidR="00CA2C7E" w:rsidRDefault="00CA2C7E">
        <w:pPr>
          <w:pStyle w:val="Piedepgina"/>
          <w:jc w:val="right"/>
        </w:pPr>
        <w:r>
          <w:fldChar w:fldCharType="begin"/>
        </w:r>
        <w:r>
          <w:instrText>PAGE   \* MERGEFORMAT</w:instrText>
        </w:r>
        <w:r>
          <w:fldChar w:fldCharType="separate"/>
        </w:r>
        <w:r w:rsidRPr="003F12B1">
          <w:rPr>
            <w:noProof/>
            <w:lang w:val="es-ES"/>
          </w:rPr>
          <w:t>54</w:t>
        </w:r>
        <w:r>
          <w:fldChar w:fldCharType="end"/>
        </w:r>
      </w:p>
    </w:sdtContent>
  </w:sdt>
  <w:p w:rsidR="00CA2C7E" w:rsidRDefault="00CA2C7E" w:rsidP="00C57D68">
    <w:pPr>
      <w:pStyle w:val="Piedepgina"/>
      <w:tabs>
        <w:tab w:val="clear" w:pos="4419"/>
        <w:tab w:val="clear" w:pos="8838"/>
        <w:tab w:val="left" w:pos="1440"/>
      </w:tabs>
    </w:pPr>
    <w:r w:rsidRPr="00C57D68">
      <w:rPr>
        <w:noProof/>
        <w:lang w:val="es-MX" w:eastAsia="es-MX"/>
      </w:rPr>
      <w:drawing>
        <wp:anchor distT="0" distB="0" distL="114300" distR="114300" simplePos="0" relativeHeight="251664384" behindDoc="1" locked="0" layoutInCell="1" allowOverlap="1">
          <wp:simplePos x="0" y="0"/>
          <wp:positionH relativeFrom="column">
            <wp:posOffset>1744345</wp:posOffset>
          </wp:positionH>
          <wp:positionV relativeFrom="paragraph">
            <wp:posOffset>29845</wp:posOffset>
          </wp:positionV>
          <wp:extent cx="1080135" cy="448310"/>
          <wp:effectExtent l="0" t="0" r="0" b="0"/>
          <wp:wrapNone/>
          <wp:docPr id="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
                    <a:extLst>
                      <a:ext uri="{28A0092B-C50C-407E-A947-70E740481C1C}">
                        <a14:useLocalDpi xmlns:a14="http://schemas.microsoft.com/office/drawing/2010/main" val="0"/>
                      </a:ext>
                    </a:extLst>
                  </a:blip>
                  <a:srcRect l="7734" t="33394" r="6332" b="30920"/>
                  <a:stretch/>
                </pic:blipFill>
                <pic:spPr bwMode="auto">
                  <a:xfrm>
                    <a:off x="0" y="0"/>
                    <a:ext cx="1080135" cy="448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57D68">
      <w:rPr>
        <w:noProof/>
        <w:lang w:val="es-MX" w:eastAsia="es-MX"/>
      </w:rPr>
      <w:drawing>
        <wp:anchor distT="0" distB="0" distL="114300" distR="114300" simplePos="0" relativeHeight="251665408" behindDoc="0" locked="0" layoutInCell="1" allowOverlap="1">
          <wp:simplePos x="0" y="0"/>
          <wp:positionH relativeFrom="column">
            <wp:posOffset>593766</wp:posOffset>
          </wp:positionH>
          <wp:positionV relativeFrom="paragraph">
            <wp:posOffset>14308</wp:posOffset>
          </wp:positionV>
          <wp:extent cx="1104265" cy="456565"/>
          <wp:effectExtent l="0" t="0" r="635" b="635"/>
          <wp:wrapNone/>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4265" cy="456565"/>
                  </a:xfrm>
                  <a:prstGeom prst="rect">
                    <a:avLst/>
                  </a:prstGeom>
                </pic:spPr>
              </pic:pic>
            </a:graphicData>
          </a:graphic>
        </wp:anchor>
      </w:drawing>
    </w:r>
    <w:r w:rsidRPr="00C57D68">
      <w:rPr>
        <w:noProof/>
        <w:lang w:val="es-MX" w:eastAsia="es-MX"/>
      </w:rPr>
      <w:drawing>
        <wp:anchor distT="0" distB="0" distL="114300" distR="114300" simplePos="0" relativeHeight="251663360" behindDoc="1" locked="0" layoutInCell="1" allowOverlap="1">
          <wp:simplePos x="0" y="0"/>
          <wp:positionH relativeFrom="column">
            <wp:posOffset>2826831</wp:posOffset>
          </wp:positionH>
          <wp:positionV relativeFrom="paragraph">
            <wp:posOffset>10358</wp:posOffset>
          </wp:positionV>
          <wp:extent cx="1198880" cy="505460"/>
          <wp:effectExtent l="0" t="0" r="1270" b="8890"/>
          <wp:wrapNone/>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3">
                    <a:extLst>
                      <a:ext uri="{28A0092B-C50C-407E-A947-70E740481C1C}">
                        <a14:useLocalDpi xmlns:a14="http://schemas.microsoft.com/office/drawing/2010/main" val="0"/>
                      </a:ext>
                    </a:extLst>
                  </a:blip>
                  <a:srcRect l="16001" t="35439" r="15323" b="35584"/>
                  <a:stretch/>
                </pic:blipFill>
                <pic:spPr>
                  <a:xfrm>
                    <a:off x="0" y="0"/>
                    <a:ext cx="1198880" cy="505460"/>
                  </a:xfrm>
                  <a:prstGeom prst="rect">
                    <a:avLst/>
                  </a:prstGeom>
                </pic:spPr>
              </pic:pic>
            </a:graphicData>
          </a:graphic>
        </wp:anchor>
      </w:drawing>
    </w:r>
    <w:r w:rsidRPr="00C57D68">
      <w:rPr>
        <w:noProof/>
        <w:lang w:val="es-MX" w:eastAsia="es-MX"/>
      </w:rPr>
      <w:drawing>
        <wp:anchor distT="0" distB="0" distL="114300" distR="114300" simplePos="0" relativeHeight="251662336" behindDoc="1" locked="0" layoutInCell="1" allowOverlap="1">
          <wp:simplePos x="0" y="0"/>
          <wp:positionH relativeFrom="column">
            <wp:posOffset>4025059</wp:posOffset>
          </wp:positionH>
          <wp:positionV relativeFrom="paragraph">
            <wp:posOffset>73025</wp:posOffset>
          </wp:positionV>
          <wp:extent cx="1353185" cy="445135"/>
          <wp:effectExtent l="0" t="0" r="0" b="0"/>
          <wp:wrapNone/>
          <wp:docPr id="1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3185" cy="445135"/>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75C" w:rsidRDefault="00DC775C" w:rsidP="00F265C6">
      <w:pPr>
        <w:spacing w:after="0" w:line="240" w:lineRule="auto"/>
      </w:pPr>
      <w:r>
        <w:separator/>
      </w:r>
    </w:p>
  </w:footnote>
  <w:footnote w:type="continuationSeparator" w:id="0">
    <w:p w:rsidR="00DC775C" w:rsidRDefault="00DC775C" w:rsidP="00F265C6">
      <w:pPr>
        <w:spacing w:after="0" w:line="240" w:lineRule="auto"/>
      </w:pPr>
      <w:r>
        <w:continuationSeparator/>
      </w:r>
    </w:p>
  </w:footnote>
  <w:footnote w:id="1">
    <w:p w:rsidR="00CA2C7E" w:rsidRPr="00B03ACF" w:rsidRDefault="00CA2C7E" w:rsidP="000B3AC8">
      <w:pPr>
        <w:pStyle w:val="Textonotapie"/>
        <w:rPr>
          <w:lang w:val="es-MX"/>
        </w:rPr>
      </w:pPr>
      <w:r w:rsidRPr="00B03ACF">
        <w:rPr>
          <w:rStyle w:val="Refdenotaalpie"/>
          <w:lang w:val="es-MX"/>
        </w:rPr>
        <w:footnoteRef/>
      </w:r>
      <w:r w:rsidRPr="00B03ACF">
        <w:rPr>
          <w:lang w:val="es-MX"/>
        </w:rPr>
        <w:t xml:space="preserve"> CONSTITUCIÓN POLÍTICA DE LOS ESTADOS UNIDOS MEXICANOS, Artículo 134.Recuperado de: http://www.diputados.gob.mx/LeyesBiblio/pdf/1_150917.pdf</w:t>
      </w:r>
    </w:p>
    <w:p w:rsidR="00CA2C7E" w:rsidRPr="00B03ACF" w:rsidRDefault="00CA2C7E">
      <w:pPr>
        <w:pStyle w:val="Textonotapie"/>
        <w:rPr>
          <w:lang w:val="es-MX"/>
        </w:rPr>
      </w:pPr>
    </w:p>
  </w:footnote>
  <w:footnote w:id="2">
    <w:p w:rsidR="00CA2C7E" w:rsidRPr="00B03ACF" w:rsidRDefault="00CA2C7E">
      <w:pPr>
        <w:pStyle w:val="Textonotapie"/>
        <w:rPr>
          <w:lang w:val="es-MX"/>
        </w:rPr>
      </w:pPr>
      <w:r w:rsidRPr="00B03ACF">
        <w:rPr>
          <w:rStyle w:val="Refdenotaalpie"/>
          <w:lang w:val="es-MX"/>
        </w:rPr>
        <w:footnoteRef/>
      </w:r>
      <w:r w:rsidRPr="00B03ACF">
        <w:rPr>
          <w:lang w:val="es-MX"/>
        </w:rPr>
        <w:t xml:space="preserve"> LEY DE PRESUPUESTOS Y RESPONSABILIDAD HACENDARIA, Articulo 6, Recuperado de: http://www.diputados.gob.mx/LeyesBiblio/pdf/LFPRH_301215.pdf</w:t>
      </w:r>
    </w:p>
  </w:footnote>
  <w:footnote w:id="3">
    <w:p w:rsidR="00CA2C7E" w:rsidRPr="00B03ACF" w:rsidRDefault="00CA2C7E">
      <w:pPr>
        <w:pStyle w:val="Textonotapie"/>
        <w:rPr>
          <w:lang w:val="es-MX"/>
        </w:rPr>
      </w:pPr>
      <w:r w:rsidRPr="00B03ACF">
        <w:rPr>
          <w:rStyle w:val="Refdenotaalpie"/>
          <w:lang w:val="es-MX"/>
        </w:rPr>
        <w:footnoteRef/>
      </w:r>
      <w:r w:rsidRPr="00B03ACF">
        <w:rPr>
          <w:lang w:val="es-MX"/>
        </w:rPr>
        <w:t xml:space="preserve"> Reglas de Operación del Programa de Infraestructura, para el ejercicio fiscal 2017.</w:t>
      </w:r>
      <w:r>
        <w:rPr>
          <w:lang w:val="es-MX"/>
        </w:rPr>
        <w:t xml:space="preserve"> </w:t>
      </w:r>
      <w:r w:rsidRPr="00B03ACF">
        <w:rPr>
          <w:lang w:val="es-MX"/>
        </w:rPr>
        <w:t>Recuperado de:</w:t>
      </w:r>
      <w:r>
        <w:rPr>
          <w:lang w:val="es-MX"/>
        </w:rPr>
        <w:t xml:space="preserve"> </w:t>
      </w:r>
      <w:r w:rsidRPr="00552A71">
        <w:rPr>
          <w:lang w:val="es-MX"/>
        </w:rPr>
        <w:t>http://www.dof.gob.mx/nota_detalle.php?codigo=5468349&amp;fecha=31/12/2016</w:t>
      </w:r>
      <w:r>
        <w:rPr>
          <w:lang w:val="es-MX"/>
        </w:rPr>
        <w:t xml:space="preserve"> </w:t>
      </w:r>
    </w:p>
  </w:footnote>
  <w:footnote w:id="4">
    <w:p w:rsidR="00CA2C7E" w:rsidRPr="00B03ACF" w:rsidRDefault="00CA2C7E">
      <w:pPr>
        <w:pStyle w:val="Textonotapie"/>
        <w:rPr>
          <w:lang w:val="es-MX"/>
        </w:rPr>
      </w:pPr>
      <w:r w:rsidRPr="00B03ACF">
        <w:rPr>
          <w:rStyle w:val="Refdenotaalpie"/>
          <w:lang w:val="es-MX"/>
        </w:rPr>
        <w:footnoteRef/>
      </w:r>
      <w:r w:rsidRPr="00B03ACF">
        <w:rPr>
          <w:lang w:val="es-MX"/>
        </w:rPr>
        <w:t xml:space="preserve"> Términos de Referencias Evaluación Específica de Desempeño 2018</w:t>
      </w:r>
      <w:r>
        <w:rPr>
          <w:lang w:val="es-MX"/>
        </w:rPr>
        <w:t>.</w:t>
      </w:r>
      <w:r w:rsidRPr="00B03ACF">
        <w:rPr>
          <w:lang w:val="es-MX"/>
        </w:rPr>
        <w:t xml:space="preserve"> </w:t>
      </w:r>
    </w:p>
  </w:footnote>
  <w:footnote w:id="5">
    <w:p w:rsidR="00CA2C7E" w:rsidRPr="00B03ACF" w:rsidRDefault="00CA2C7E">
      <w:pPr>
        <w:pStyle w:val="Textonotapie"/>
        <w:rPr>
          <w:lang w:val="es-MX"/>
        </w:rPr>
      </w:pPr>
      <w:r w:rsidRPr="00B03ACF">
        <w:rPr>
          <w:rStyle w:val="Refdenotaalpie"/>
          <w:lang w:val="es-MX"/>
        </w:rPr>
        <w:footnoteRef/>
      </w:r>
      <w:r w:rsidRPr="00B03ACF">
        <w:rPr>
          <w:lang w:val="es-MX"/>
        </w:rPr>
        <w:t xml:space="preserve"> Términos de Referencias Evaluación Específica de Desempeño 2018</w:t>
      </w:r>
    </w:p>
  </w:footnote>
  <w:footnote w:id="6">
    <w:p w:rsidR="00CA2C7E" w:rsidRPr="00527CD8" w:rsidRDefault="00CA2C7E" w:rsidP="00552A71">
      <w:pPr>
        <w:pStyle w:val="Textonotapie"/>
        <w:rPr>
          <w:lang w:val="es-MX"/>
        </w:rPr>
      </w:pPr>
      <w:r>
        <w:rPr>
          <w:rStyle w:val="Refdenotaalpie"/>
        </w:rPr>
        <w:footnoteRef/>
      </w:r>
      <w:r w:rsidRPr="00DF61FC">
        <w:rPr>
          <w:lang w:val="es-MX"/>
        </w:rPr>
        <w:t xml:space="preserve"> Datos Abiertos, Ramo 23. Recuperado de: http://www.transparenciapresupuestaria.gob.mx/es/PTP/EntidadesFederativas#MapasRamo23</w:t>
      </w:r>
    </w:p>
  </w:footnote>
  <w:footnote w:id="7">
    <w:p w:rsidR="00CA2C7E" w:rsidRPr="00B03ACF" w:rsidRDefault="00CA2C7E" w:rsidP="003B639F">
      <w:pPr>
        <w:pStyle w:val="Textonotapie"/>
        <w:rPr>
          <w:lang w:val="es-MX"/>
        </w:rPr>
      </w:pPr>
      <w:r w:rsidRPr="00B03ACF">
        <w:rPr>
          <w:rStyle w:val="Refdenotaalpie"/>
          <w:lang w:val="es-MX"/>
        </w:rPr>
        <w:footnoteRef/>
      </w:r>
      <w:r w:rsidRPr="00B03ACF">
        <w:rPr>
          <w:lang w:val="es-MX"/>
        </w:rPr>
        <w:t xml:space="preserve"> LINEAMIENTOS de Operación del Fondo para el Fortalecimiento de la Infraestructura Estatal y Municipal, DOF: 31/01/2017. Recuperado de: http://www.dof.gob.mx/nota_detalle.php?codigo=5470387&amp;fecha=31/01/2017</w:t>
      </w:r>
    </w:p>
  </w:footnote>
  <w:footnote w:id="8">
    <w:p w:rsidR="00CA2C7E" w:rsidRPr="00C53D88" w:rsidRDefault="00CA2C7E">
      <w:pPr>
        <w:pStyle w:val="Textonotapie"/>
        <w:rPr>
          <w:lang w:val="es-MX"/>
        </w:rPr>
      </w:pPr>
      <w:r>
        <w:rPr>
          <w:rStyle w:val="Refdenotaalpie"/>
        </w:rPr>
        <w:footnoteRef/>
      </w:r>
      <w:r w:rsidRPr="00E74623">
        <w:rPr>
          <w:lang w:val="es-MX"/>
        </w:rPr>
        <w:t xml:space="preserve"> </w:t>
      </w:r>
      <w:r>
        <w:rPr>
          <w:lang w:val="es-MX"/>
        </w:rPr>
        <w:t>Gestión de Proyectos U132.</w:t>
      </w:r>
    </w:p>
  </w:footnote>
  <w:footnote w:id="9">
    <w:p w:rsidR="00CA2C7E" w:rsidRPr="00DA6071" w:rsidRDefault="00CA2C7E">
      <w:pPr>
        <w:pStyle w:val="Textonotapie"/>
        <w:rPr>
          <w:lang w:val="es-MX"/>
        </w:rPr>
      </w:pPr>
      <w:r>
        <w:rPr>
          <w:rStyle w:val="Refdenotaalpie"/>
        </w:rPr>
        <w:footnoteRef/>
      </w:r>
      <w:r w:rsidRPr="00C914B7">
        <w:rPr>
          <w:lang w:val="es-MX"/>
        </w:rPr>
        <w:t xml:space="preserve"> </w:t>
      </w:r>
      <w:r>
        <w:rPr>
          <w:lang w:val="es-MX"/>
        </w:rPr>
        <w:t xml:space="preserve">Cuarto Informe de Gobierno. Recuperado de: </w:t>
      </w:r>
      <w:r w:rsidRPr="00DA6071">
        <w:rPr>
          <w:lang w:val="es-MX"/>
        </w:rPr>
        <w:t>http://www.copladebc.gob.mx/documentos/informes/Cuarto%20Informe%20de%20Gobierno.pdf</w:t>
      </w:r>
    </w:p>
  </w:footnote>
  <w:footnote w:id="10">
    <w:p w:rsidR="00CA2C7E" w:rsidRPr="00D549EC" w:rsidRDefault="00CA2C7E">
      <w:pPr>
        <w:pStyle w:val="Textonotapie"/>
        <w:rPr>
          <w:lang w:val="es-MX"/>
        </w:rPr>
      </w:pPr>
      <w:r>
        <w:rPr>
          <w:rStyle w:val="Refdenotaalpie"/>
        </w:rPr>
        <w:footnoteRef/>
      </w:r>
      <w:r w:rsidRPr="00DF61FC">
        <w:rPr>
          <w:lang w:val="es-MX"/>
        </w:rPr>
        <w:t xml:space="preserve"> http://www.bajacalifornia.gob.mx/bcfiscal/2012/transparencia_fiscal/normas/2017/Ing-Egre/14.Evaluacion%20especifica%20de%20desempe%C3%B1o%20del%20Fondo%20de%20apoyo%20par%20la%20discapacidad.pdf</w:t>
      </w:r>
    </w:p>
  </w:footnote>
  <w:footnote w:id="11">
    <w:p w:rsidR="00CA2C7E" w:rsidRPr="00B03ACF" w:rsidRDefault="00CA2C7E" w:rsidP="00EA0E01">
      <w:pPr>
        <w:pStyle w:val="Textonotapie"/>
        <w:rPr>
          <w:lang w:val="es-MX"/>
        </w:rPr>
      </w:pPr>
      <w:r w:rsidRPr="00B03ACF">
        <w:rPr>
          <w:rStyle w:val="Refdenotaalpie"/>
          <w:lang w:val="es-MX"/>
        </w:rPr>
        <w:footnoteRef/>
      </w:r>
      <w:r w:rsidRPr="00B03ACF">
        <w:rPr>
          <w:lang w:val="es-MX"/>
        </w:rPr>
        <w:t xml:space="preserve"> LINEAMIENTOS de Operación del Fondo para el Fortalecimiento de la Infraestructura Estatal y Municipal, DOF: 31/01/2017. Recuperado de: http://www.dof.gob.mx/nota_detalle.php?codigo=5470387&amp;fecha=31/01/2017</w:t>
      </w:r>
    </w:p>
  </w:footnote>
  <w:footnote w:id="12">
    <w:p w:rsidR="00CA2C7E" w:rsidRPr="009F3B57" w:rsidRDefault="00CA2C7E">
      <w:pPr>
        <w:pStyle w:val="Textonotapie"/>
        <w:rPr>
          <w:lang w:val="es-MX"/>
        </w:rPr>
      </w:pPr>
      <w:r>
        <w:rPr>
          <w:rStyle w:val="Refdenotaalpie"/>
        </w:rPr>
        <w:footnoteRef/>
      </w:r>
      <w:r w:rsidRPr="00C914B7">
        <w:rPr>
          <w:lang w:val="es-MX"/>
        </w:rPr>
        <w:t xml:space="preserve"> </w:t>
      </w:r>
      <w:r>
        <w:rPr>
          <w:lang w:val="es-MX"/>
        </w:rPr>
        <w:t>Gestión de Proyectos U132.</w:t>
      </w:r>
    </w:p>
  </w:footnote>
  <w:footnote w:id="13">
    <w:p w:rsidR="00CA2C7E" w:rsidRPr="000B6EDA" w:rsidRDefault="00CA2C7E">
      <w:pPr>
        <w:pStyle w:val="Textonotapie"/>
        <w:rPr>
          <w:lang w:val="es-MX"/>
        </w:rPr>
      </w:pPr>
      <w:r>
        <w:rPr>
          <w:rStyle w:val="Refdenotaalpie"/>
        </w:rPr>
        <w:footnoteRef/>
      </w:r>
      <w:r w:rsidRPr="00C914B7">
        <w:rPr>
          <w:lang w:val="es-MX"/>
        </w:rPr>
        <w:t xml:space="preserve"> </w:t>
      </w:r>
      <w:r>
        <w:rPr>
          <w:lang w:val="es-MX"/>
        </w:rPr>
        <w:t>Ibidem.</w:t>
      </w:r>
    </w:p>
  </w:footnote>
  <w:footnote w:id="14">
    <w:p w:rsidR="00CA2C7E" w:rsidRDefault="00CA2C7E">
      <w:pPr>
        <w:pStyle w:val="Textonotapie"/>
        <w:rPr>
          <w:lang w:val="es-MX"/>
        </w:rPr>
      </w:pPr>
      <w:r>
        <w:rPr>
          <w:rStyle w:val="Refdenotaalpie"/>
        </w:rPr>
        <w:footnoteRef/>
      </w:r>
      <w:r w:rsidRPr="00DF61FC">
        <w:rPr>
          <w:lang w:val="es-MX"/>
        </w:rPr>
        <w:t xml:space="preserve"> Porcentaje de avance SEDESOE. </w:t>
      </w:r>
      <w:r>
        <w:rPr>
          <w:lang w:val="es-MX"/>
        </w:rPr>
        <w:t>Gestión de Proyectos U132.</w:t>
      </w:r>
    </w:p>
    <w:p w:rsidR="00CA2C7E" w:rsidRPr="00E73111" w:rsidRDefault="00CA2C7E">
      <w:pPr>
        <w:pStyle w:val="Textonotapie"/>
        <w:rPr>
          <w:lang w:val="es-MX"/>
        </w:rPr>
      </w:pPr>
      <w:r>
        <w:rPr>
          <w:lang w:val="es-MX"/>
        </w:rPr>
        <w:t xml:space="preserve">    Porcentaje de avance INIFEBC. Gestión de Proyectos U132.</w:t>
      </w:r>
    </w:p>
  </w:footnote>
  <w:footnote w:id="15">
    <w:p w:rsidR="00CA2C7E" w:rsidRPr="00F41661" w:rsidRDefault="00CA2C7E" w:rsidP="00FC7305">
      <w:pPr>
        <w:pStyle w:val="Textonotapie"/>
        <w:rPr>
          <w:lang w:val="es-MX"/>
        </w:rPr>
      </w:pPr>
      <w:r>
        <w:rPr>
          <w:rStyle w:val="Refdenotaalpie"/>
        </w:rPr>
        <w:footnoteRef/>
      </w:r>
      <w:r w:rsidRPr="00DF61FC">
        <w:rPr>
          <w:lang w:val="es-MX"/>
        </w:rPr>
        <w:t xml:space="preserve"> </w:t>
      </w:r>
      <w:r w:rsidRPr="00527CD8">
        <w:rPr>
          <w:lang w:val="es-MX"/>
        </w:rPr>
        <w:t>Presupuesto de Egresos de la Federación para el Ejercicio Fiscal 2017. Recuperado de:</w:t>
      </w:r>
      <w:r w:rsidRPr="00DF61FC">
        <w:rPr>
          <w:lang w:val="es-MX"/>
        </w:rPr>
        <w:t xml:space="preserve"> </w:t>
      </w:r>
      <w:r w:rsidRPr="00DF61FC">
        <w:rPr>
          <w:rFonts w:cs="Arial"/>
          <w:shd w:val="clear" w:color="auto" w:fill="FFFFFF"/>
          <w:lang w:val="es-MX"/>
        </w:rPr>
        <w:t>www.pef.hacienda.gob.mx/work/models/PEF2017/docs/23/r23_oimpp.xls</w:t>
      </w:r>
    </w:p>
    <w:p w:rsidR="00CA2C7E" w:rsidRPr="00FC7305" w:rsidRDefault="00CA2C7E">
      <w:pPr>
        <w:pStyle w:val="Textonotapie"/>
        <w:rPr>
          <w:lang w:val="es-MX"/>
        </w:rPr>
      </w:pPr>
    </w:p>
  </w:footnote>
  <w:footnote w:id="16">
    <w:p w:rsidR="00CA2C7E" w:rsidRPr="00D22894" w:rsidRDefault="00CA2C7E" w:rsidP="00B648E8">
      <w:pPr>
        <w:pStyle w:val="Textonotapie"/>
        <w:rPr>
          <w:lang w:val="es-MX"/>
        </w:rPr>
      </w:pPr>
      <w:r>
        <w:rPr>
          <w:rStyle w:val="Refdenotaalpie"/>
        </w:rPr>
        <w:footnoteRef/>
      </w:r>
      <w:r w:rsidRPr="00C914B7">
        <w:rPr>
          <w:lang w:val="es-MX"/>
        </w:rPr>
        <w:t xml:space="preserve"> </w:t>
      </w:r>
      <w:r w:rsidRPr="00DF61FC">
        <w:rPr>
          <w:lang w:val="es-MX"/>
        </w:rPr>
        <w:t xml:space="preserve">Presupuesto de Egresos de la Federación para el Ejercicio Fiscal 2017, anexo 20.2. </w:t>
      </w:r>
      <w:r w:rsidRPr="00527CD8">
        <w:rPr>
          <w:lang w:val="es-MX"/>
        </w:rPr>
        <w:t>Recuperado de:</w:t>
      </w:r>
      <w:r w:rsidRPr="00DF61FC">
        <w:rPr>
          <w:lang w:val="es-MX"/>
        </w:rPr>
        <w:t xml:space="preserve"> </w:t>
      </w:r>
      <w:r w:rsidRPr="00D22894">
        <w:rPr>
          <w:lang w:val="es-MX"/>
        </w:rPr>
        <w:t>http://www.secretariadoejecutivo.gob.mx/docs/pdfs/normateca/Presupuestos/Presupuesto%20de%20Egresos%20de%20la%20Federaci%C3%B3n%20para%20el%20Ejercicio%20Fiscal%202017.pdf</w:t>
      </w:r>
    </w:p>
    <w:p w:rsidR="00CA2C7E" w:rsidRPr="00B648E8" w:rsidRDefault="00CA2C7E">
      <w:pPr>
        <w:pStyle w:val="Textonotapie"/>
        <w:rPr>
          <w:lang w:val="es-MX"/>
        </w:rPr>
      </w:pPr>
    </w:p>
  </w:footnote>
  <w:footnote w:id="17">
    <w:p w:rsidR="00CA2C7E" w:rsidRPr="004D6B4A" w:rsidRDefault="00CA2C7E" w:rsidP="004D6B4A">
      <w:pPr>
        <w:pStyle w:val="Textonotapie"/>
        <w:tabs>
          <w:tab w:val="left" w:pos="3135"/>
        </w:tabs>
        <w:rPr>
          <w:lang w:val="es-MX"/>
        </w:rPr>
      </w:pPr>
      <w:r>
        <w:rPr>
          <w:rStyle w:val="Refdenotaalpie"/>
        </w:rPr>
        <w:footnoteRef/>
      </w:r>
      <w:r w:rsidRPr="0078237A">
        <w:rPr>
          <w:lang w:val="es-MX"/>
        </w:rPr>
        <w:t>LINEAMIENTOS de Operación del Fondo para el Fortalecimiento de la Infraestructura Estatal y Municipal. http://www.dof.gob.mx/nota_detalle.php?codigo=5423969&amp;fecha=29/01/2016</w:t>
      </w:r>
      <w:r>
        <w:rPr>
          <w:lang w:val="es-MX"/>
        </w:rPr>
        <w:tab/>
      </w:r>
    </w:p>
  </w:footnote>
  <w:footnote w:id="18">
    <w:p w:rsidR="00CA2C7E" w:rsidRPr="00D22894" w:rsidRDefault="00CA2C7E">
      <w:pPr>
        <w:pStyle w:val="Textonotapie"/>
        <w:rPr>
          <w:lang w:val="es-MX"/>
        </w:rPr>
      </w:pPr>
      <w:r>
        <w:rPr>
          <w:rStyle w:val="Refdenotaalpie"/>
        </w:rPr>
        <w:footnoteRef/>
      </w:r>
      <w:r w:rsidRPr="00DF61FC">
        <w:rPr>
          <w:lang w:val="es-MX"/>
        </w:rPr>
        <w:t xml:space="preserve"> Presupuesto de Egresos de la Federación para el Ejercicio Fiscal 2017, anexo 20.2. </w:t>
      </w:r>
      <w:r w:rsidRPr="00527CD8">
        <w:rPr>
          <w:lang w:val="es-MX"/>
        </w:rPr>
        <w:t>Recuperado de:</w:t>
      </w:r>
      <w:r w:rsidRPr="00DF61FC">
        <w:rPr>
          <w:lang w:val="es-MX"/>
        </w:rPr>
        <w:t xml:space="preserve"> </w:t>
      </w:r>
      <w:r w:rsidRPr="00D22894">
        <w:rPr>
          <w:lang w:val="es-MX"/>
        </w:rPr>
        <w:t>http://www.secretariadoejecutivo.gob.mx/docs/pdfs/normateca/Presupuestos/Presupuesto%20de%20Egresos%20de%20la%20Federaci%C3%B3n%20para%20el%20Ejercicio%20Fiscal%202017.pdf</w:t>
      </w:r>
    </w:p>
  </w:footnote>
  <w:footnote w:id="19">
    <w:p w:rsidR="00CA2C7E" w:rsidRPr="00490E7F" w:rsidRDefault="00CA2C7E">
      <w:pPr>
        <w:pStyle w:val="Textonotapie"/>
        <w:rPr>
          <w:lang w:val="es-MX"/>
        </w:rPr>
      </w:pPr>
      <w:r>
        <w:rPr>
          <w:rStyle w:val="Refdenotaalpie"/>
        </w:rPr>
        <w:footnoteRef/>
      </w:r>
      <w:r w:rsidRPr="00E74623">
        <w:rPr>
          <w:lang w:val="es-MX"/>
        </w:rPr>
        <w:t xml:space="preserve"> </w:t>
      </w:r>
      <w:r>
        <w:rPr>
          <w:lang w:val="es-MX"/>
        </w:rPr>
        <w:t>CIERRE PRESUPUESTAL 2017. Información proporcionada por parte de la SPF.</w:t>
      </w:r>
    </w:p>
  </w:footnote>
  <w:footnote w:id="20">
    <w:p w:rsidR="00CA2C7E" w:rsidRPr="00074D89" w:rsidRDefault="00CA2C7E">
      <w:pPr>
        <w:pStyle w:val="Textonotapie"/>
        <w:rPr>
          <w:lang w:val="es-MX"/>
        </w:rPr>
      </w:pPr>
      <w:r>
        <w:rPr>
          <w:rStyle w:val="Refdenotaalpie"/>
        </w:rPr>
        <w:footnoteRef/>
      </w:r>
      <w:r w:rsidRPr="0078237A">
        <w:rPr>
          <w:lang w:val="es-MX"/>
        </w:rPr>
        <w:t xml:space="preserve"> </w:t>
      </w:r>
      <w:r>
        <w:rPr>
          <w:lang w:val="es-MX"/>
        </w:rPr>
        <w:t xml:space="preserve">CIERRE PRESUPUESTAL 2017. Información proporcionada por parte de la SPF. </w:t>
      </w:r>
    </w:p>
  </w:footnote>
  <w:footnote w:id="21">
    <w:p w:rsidR="00CA2C7E" w:rsidRPr="009A02CA" w:rsidRDefault="00CA2C7E">
      <w:pPr>
        <w:pStyle w:val="Textonotapie"/>
        <w:rPr>
          <w:lang w:val="es-MX"/>
        </w:rPr>
      </w:pPr>
      <w:r>
        <w:rPr>
          <w:rStyle w:val="Refdenotaalpie"/>
        </w:rPr>
        <w:footnoteRef/>
      </w:r>
      <w:r w:rsidRPr="0078237A">
        <w:rPr>
          <w:lang w:val="es-MX"/>
        </w:rPr>
        <w:t xml:space="preserve"> </w:t>
      </w:r>
      <w:r>
        <w:rPr>
          <w:lang w:val="es-MX"/>
        </w:rPr>
        <w:t xml:space="preserve">Nota Periodística. Recuperada de: </w:t>
      </w:r>
      <w:r w:rsidRPr="009A02CA">
        <w:rPr>
          <w:lang w:val="es-MX"/>
        </w:rPr>
        <w:t>http://www.afntijuana.info/informacion_general/64353_pef_2017_70_menos_recursos_para_tijuana</w:t>
      </w:r>
    </w:p>
  </w:footnote>
  <w:footnote w:id="22">
    <w:p w:rsidR="00CA2C7E" w:rsidRPr="00F10C54" w:rsidRDefault="00CA2C7E">
      <w:pPr>
        <w:pStyle w:val="Textonotapie"/>
        <w:rPr>
          <w:lang w:val="es-MX"/>
        </w:rPr>
      </w:pPr>
      <w:r>
        <w:rPr>
          <w:rStyle w:val="Refdenotaalpie"/>
        </w:rPr>
        <w:footnoteRef/>
      </w:r>
      <w:r w:rsidRPr="00DF61FC">
        <w:rPr>
          <w:lang w:val="es-MX"/>
        </w:rPr>
        <w:t xml:space="preserve"> </w:t>
      </w:r>
      <w:r w:rsidRPr="00F10C54">
        <w:rPr>
          <w:lang w:val="es-MX"/>
        </w:rPr>
        <w:t>Evaluación específica de desempeño del programa FORTALECE 2016.</w:t>
      </w:r>
    </w:p>
  </w:footnote>
  <w:footnote w:id="23">
    <w:p w:rsidR="00CA2C7E" w:rsidRDefault="00CA2C7E" w:rsidP="001F608F">
      <w:pPr>
        <w:pStyle w:val="Textonotapie"/>
        <w:rPr>
          <w:lang w:val="es-MX"/>
        </w:rPr>
      </w:pPr>
      <w:r>
        <w:rPr>
          <w:rStyle w:val="Refdenotaalpie"/>
        </w:rPr>
        <w:footnoteRef/>
      </w:r>
      <w:r w:rsidRPr="00DF61FC">
        <w:rPr>
          <w:lang w:val="es-MX"/>
        </w:rPr>
        <w:t xml:space="preserve"> INEGI. Encuesta Intercensal 2015. Recuperado de: </w:t>
      </w:r>
      <w:hyperlink r:id="rId1" w:history="1">
        <w:r w:rsidRPr="00AC6913">
          <w:rPr>
            <w:rStyle w:val="Hipervnculo"/>
            <w:lang w:val="es-MX"/>
          </w:rPr>
          <w:t>http://cuentame.inegi.org.mx/monografias/informacion/bc/territorio/div_municipal.aspx?tema=me&amp;e=02</w:t>
        </w:r>
      </w:hyperlink>
      <w:r>
        <w:rPr>
          <w:lang w:val="es-MX"/>
        </w:rPr>
        <w:t>.</w:t>
      </w:r>
    </w:p>
    <w:p w:rsidR="00CA2C7E" w:rsidRPr="00962697" w:rsidRDefault="00CA2C7E" w:rsidP="001F608F">
      <w:pPr>
        <w:pStyle w:val="Textonotapie"/>
        <w:rPr>
          <w:lang w:val="es-MX"/>
        </w:rPr>
      </w:pPr>
      <w:r>
        <w:rPr>
          <w:lang w:val="es-MX"/>
        </w:rPr>
        <w:t>2017, BAJA CALIFORNIA, U132.</w:t>
      </w:r>
    </w:p>
  </w:footnote>
  <w:footnote w:id="24">
    <w:p w:rsidR="00CA2C7E" w:rsidRPr="00C914B7" w:rsidRDefault="00CA2C7E" w:rsidP="00C914B7">
      <w:pPr>
        <w:pStyle w:val="Textonotapie"/>
        <w:rPr>
          <w:lang w:val="es-MX"/>
        </w:rPr>
      </w:pPr>
      <w:r>
        <w:rPr>
          <w:rStyle w:val="Refdenotaalpie"/>
        </w:rPr>
        <w:footnoteRef/>
      </w:r>
      <w:r w:rsidRPr="00C914B7">
        <w:rPr>
          <w:lang w:val="es-MX"/>
        </w:rPr>
        <w:t xml:space="preserve"> Términos de referencia Evaluación Específica de Desempeño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C7E" w:rsidRPr="00CE43BB" w:rsidRDefault="00CA2C7E" w:rsidP="005720FB">
    <w:pPr>
      <w:pStyle w:val="Encabezado"/>
      <w:ind w:left="2781" w:firstLine="3699"/>
      <w:rPr>
        <w:rFonts w:ascii="Times New Roman" w:hAnsi="Times New Roman" w:cs="Times New Roman"/>
        <w:b/>
        <w:color w:val="5B9BD5" w:themeColor="accent1"/>
        <w:sz w:val="72"/>
        <w:u w:val="double"/>
      </w:rPr>
    </w:pPr>
    <w:r w:rsidRPr="001C2B52">
      <w:rPr>
        <w:noProof/>
        <w:lang w:val="es-MX" w:eastAsia="es-MX"/>
      </w:rPr>
      <w:drawing>
        <wp:anchor distT="0" distB="0" distL="114300" distR="114300" simplePos="0" relativeHeight="251660288" behindDoc="1" locked="0" layoutInCell="1" allowOverlap="1">
          <wp:simplePos x="0" y="0"/>
          <wp:positionH relativeFrom="column">
            <wp:posOffset>2186497</wp:posOffset>
          </wp:positionH>
          <wp:positionV relativeFrom="paragraph">
            <wp:posOffset>113015</wp:posOffset>
          </wp:positionV>
          <wp:extent cx="1771650" cy="474980"/>
          <wp:effectExtent l="0" t="0" r="0" b="1270"/>
          <wp:wrapNone/>
          <wp:docPr id="50" name="Imagen 50"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474980"/>
                  </a:xfrm>
                  <a:prstGeom prst="rect">
                    <a:avLst/>
                  </a:prstGeom>
                  <a:noFill/>
                  <a:ln>
                    <a:noFill/>
                  </a:ln>
                </pic:spPr>
              </pic:pic>
            </a:graphicData>
          </a:graphic>
        </wp:anchor>
      </w:drawing>
    </w:r>
    <w:r w:rsidRPr="001C2B52">
      <w:rPr>
        <w:noProof/>
        <w:lang w:val="es-MX" w:eastAsia="es-MX"/>
      </w:rPr>
      <w:drawing>
        <wp:anchor distT="0" distB="0" distL="114300" distR="114300" simplePos="0" relativeHeight="251659264" behindDoc="1" locked="0" layoutInCell="1" allowOverlap="1">
          <wp:simplePos x="0" y="0"/>
          <wp:positionH relativeFrom="column">
            <wp:posOffset>637289</wp:posOffset>
          </wp:positionH>
          <wp:positionV relativeFrom="paragraph">
            <wp:posOffset>112543</wp:posOffset>
          </wp:positionV>
          <wp:extent cx="1395730" cy="476250"/>
          <wp:effectExtent l="0" t="0" r="0" b="0"/>
          <wp:wrapNone/>
          <wp:docPr id="57" name="Imagen 57"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5730" cy="476250"/>
                  </a:xfrm>
                  <a:prstGeom prst="rect">
                    <a:avLst/>
                  </a:prstGeom>
                  <a:noFill/>
                  <a:ln>
                    <a:noFill/>
                  </a:ln>
                </pic:spPr>
              </pic:pic>
            </a:graphicData>
          </a:graphic>
        </wp:anchor>
      </w:drawing>
    </w:r>
    <w:r w:rsidRPr="001C2B52">
      <w:rPr>
        <w:noProof/>
        <w:lang w:val="es-MX" w:eastAsia="es-MX"/>
      </w:rPr>
      <w:drawing>
        <wp:anchor distT="0" distB="0" distL="114300" distR="114300" simplePos="0" relativeHeight="251661312" behindDoc="1" locked="0" layoutInCell="1" allowOverlap="1">
          <wp:simplePos x="0" y="0"/>
          <wp:positionH relativeFrom="margin">
            <wp:posOffset>-850605</wp:posOffset>
          </wp:positionH>
          <wp:positionV relativeFrom="paragraph">
            <wp:posOffset>110475</wp:posOffset>
          </wp:positionV>
          <wp:extent cx="1319862" cy="490531"/>
          <wp:effectExtent l="0" t="0" r="0" b="5080"/>
          <wp:wrapNone/>
          <wp:docPr id="6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9862" cy="490531"/>
                  </a:xfrm>
                  <a:prstGeom prst="rect">
                    <a:avLst/>
                  </a:prstGeom>
                </pic:spPr>
              </pic:pic>
            </a:graphicData>
          </a:graphic>
        </wp:anchor>
      </w:drawing>
    </w:r>
    <w:r>
      <w:rPr>
        <w:rFonts w:ascii="Times New Roman" w:hAnsi="Times New Roman" w:cs="Times New Roman"/>
        <w:b/>
        <w:color w:val="A5A5A5" w:themeColor="accent3"/>
        <w:sz w:val="72"/>
        <w:u w:val="double"/>
      </w:rPr>
      <w:t xml:space="preserve">  </w:t>
    </w:r>
    <w:r w:rsidRPr="00CE43BB">
      <w:rPr>
        <w:rFonts w:ascii="Times New Roman" w:hAnsi="Times New Roman" w:cs="Times New Roman"/>
        <w:b/>
        <w:color w:val="A5A5A5" w:themeColor="accent3"/>
        <w:sz w:val="72"/>
        <w:u w:val="double"/>
      </w:rPr>
      <w:t>J</w:t>
    </w:r>
    <w:r w:rsidRPr="00CE43BB">
      <w:rPr>
        <w:rFonts w:ascii="Times New Roman" w:hAnsi="Times New Roman" w:cs="Times New Roman"/>
        <w:b/>
        <w:color w:val="5B9BD5" w:themeColor="accent1"/>
        <w:sz w:val="72"/>
        <w:u w:val="double"/>
      </w:rPr>
      <w:t>B</w:t>
    </w:r>
    <w:r w:rsidRPr="00CE43BB">
      <w:rPr>
        <w:rFonts w:ascii="Times New Roman" w:hAnsi="Times New Roman" w:cs="Times New Roman"/>
        <w:b/>
        <w:color w:val="A5A5A5" w:themeColor="accent3"/>
        <w:sz w:val="72"/>
        <w:u w:val="double"/>
      </w:rPr>
      <w:t>A</w:t>
    </w:r>
    <w:r w:rsidRPr="00CE43BB">
      <w:rPr>
        <w:rFonts w:ascii="Times New Roman" w:hAnsi="Times New Roman" w:cs="Times New Roman"/>
        <w:b/>
        <w:color w:val="5B9BD5" w:themeColor="accent1"/>
        <w:sz w:val="72"/>
        <w:u w:val="double"/>
      </w:rPr>
      <w:t>C</w:t>
    </w:r>
  </w:p>
  <w:p w:rsidR="00CA2C7E" w:rsidRDefault="00CA2C7E" w:rsidP="005720FB">
    <w:pPr>
      <w:pStyle w:val="Piedepgina"/>
    </w:pPr>
  </w:p>
  <w:p w:rsidR="00CA2C7E" w:rsidRDefault="00CA2C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0A73"/>
    <w:multiLevelType w:val="multilevel"/>
    <w:tmpl w:val="1F241066"/>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0F23AB"/>
    <w:multiLevelType w:val="multilevel"/>
    <w:tmpl w:val="26D0513A"/>
    <w:lvl w:ilvl="0">
      <w:start w:val="1"/>
      <w:numFmt w:val="decimal"/>
      <w:lvlText w:val="%1."/>
      <w:lvlJc w:val="left"/>
      <w:pPr>
        <w:ind w:left="465" w:hanging="465"/>
      </w:pPr>
      <w:rPr>
        <w:rFonts w:hint="default"/>
        <w:color w:val="2E74B5" w:themeColor="accent1" w:themeShade="BF"/>
      </w:rPr>
    </w:lvl>
    <w:lvl w:ilvl="1">
      <w:start w:val="1"/>
      <w:numFmt w:val="decimal"/>
      <w:lvlText w:val="%1.%2."/>
      <w:lvlJc w:val="left"/>
      <w:pPr>
        <w:ind w:left="465" w:hanging="465"/>
      </w:pPr>
      <w:rPr>
        <w:rFonts w:hint="default"/>
        <w:color w:val="2E74B5" w:themeColor="accent1" w:themeShade="BF"/>
      </w:rPr>
    </w:lvl>
    <w:lvl w:ilvl="2">
      <w:start w:val="1"/>
      <w:numFmt w:val="decimal"/>
      <w:lvlText w:val="%1.%2.%3."/>
      <w:lvlJc w:val="left"/>
      <w:pPr>
        <w:ind w:left="720" w:hanging="720"/>
      </w:pPr>
      <w:rPr>
        <w:rFonts w:hint="default"/>
        <w:color w:val="2E74B5" w:themeColor="accent1" w:themeShade="BF"/>
      </w:rPr>
    </w:lvl>
    <w:lvl w:ilvl="3">
      <w:start w:val="1"/>
      <w:numFmt w:val="decimal"/>
      <w:lvlText w:val="%1.%2.%3.%4."/>
      <w:lvlJc w:val="left"/>
      <w:pPr>
        <w:ind w:left="720" w:hanging="720"/>
      </w:pPr>
      <w:rPr>
        <w:rFonts w:hint="default"/>
        <w:color w:val="2E74B5" w:themeColor="accent1" w:themeShade="BF"/>
      </w:rPr>
    </w:lvl>
    <w:lvl w:ilvl="4">
      <w:start w:val="1"/>
      <w:numFmt w:val="decimal"/>
      <w:lvlText w:val="%1.%2.%3.%4.%5."/>
      <w:lvlJc w:val="left"/>
      <w:pPr>
        <w:ind w:left="1080" w:hanging="1080"/>
      </w:pPr>
      <w:rPr>
        <w:rFonts w:hint="default"/>
        <w:color w:val="2E74B5" w:themeColor="accent1" w:themeShade="BF"/>
      </w:rPr>
    </w:lvl>
    <w:lvl w:ilvl="5">
      <w:start w:val="1"/>
      <w:numFmt w:val="decimal"/>
      <w:lvlText w:val="%1.%2.%3.%4.%5.%6."/>
      <w:lvlJc w:val="left"/>
      <w:pPr>
        <w:ind w:left="1080" w:hanging="1080"/>
      </w:pPr>
      <w:rPr>
        <w:rFonts w:hint="default"/>
        <w:color w:val="2E74B5" w:themeColor="accent1" w:themeShade="BF"/>
      </w:rPr>
    </w:lvl>
    <w:lvl w:ilvl="6">
      <w:start w:val="1"/>
      <w:numFmt w:val="decimal"/>
      <w:lvlText w:val="%1.%2.%3.%4.%5.%6.%7."/>
      <w:lvlJc w:val="left"/>
      <w:pPr>
        <w:ind w:left="1440" w:hanging="1440"/>
      </w:pPr>
      <w:rPr>
        <w:rFonts w:hint="default"/>
        <w:color w:val="2E74B5" w:themeColor="accent1" w:themeShade="BF"/>
      </w:rPr>
    </w:lvl>
    <w:lvl w:ilvl="7">
      <w:start w:val="1"/>
      <w:numFmt w:val="decimal"/>
      <w:lvlText w:val="%1.%2.%3.%4.%5.%6.%7.%8."/>
      <w:lvlJc w:val="left"/>
      <w:pPr>
        <w:ind w:left="1440" w:hanging="1440"/>
      </w:pPr>
      <w:rPr>
        <w:rFonts w:hint="default"/>
        <w:color w:val="2E74B5" w:themeColor="accent1" w:themeShade="BF"/>
      </w:rPr>
    </w:lvl>
    <w:lvl w:ilvl="8">
      <w:start w:val="1"/>
      <w:numFmt w:val="decimal"/>
      <w:lvlText w:val="%1.%2.%3.%4.%5.%6.%7.%8.%9."/>
      <w:lvlJc w:val="left"/>
      <w:pPr>
        <w:ind w:left="1800" w:hanging="1800"/>
      </w:pPr>
      <w:rPr>
        <w:rFonts w:hint="default"/>
        <w:color w:val="2E74B5" w:themeColor="accent1" w:themeShade="BF"/>
      </w:rPr>
    </w:lvl>
  </w:abstractNum>
  <w:abstractNum w:abstractNumId="2" w15:restartNumberingAfterBreak="0">
    <w:nsid w:val="0AB27A5A"/>
    <w:multiLevelType w:val="hybridMultilevel"/>
    <w:tmpl w:val="2B68B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02132"/>
    <w:multiLevelType w:val="hybridMultilevel"/>
    <w:tmpl w:val="7FCE6D32"/>
    <w:lvl w:ilvl="0" w:tplc="7ABC092A">
      <w:start w:val="1"/>
      <w:numFmt w:val="bullet"/>
      <w:lvlText w:val="•"/>
      <w:lvlJc w:val="left"/>
      <w:pPr>
        <w:tabs>
          <w:tab w:val="num" w:pos="720"/>
        </w:tabs>
        <w:ind w:left="720" w:hanging="360"/>
      </w:pPr>
      <w:rPr>
        <w:rFonts w:ascii="Times New Roman" w:hAnsi="Times New Roman" w:hint="default"/>
      </w:rPr>
    </w:lvl>
    <w:lvl w:ilvl="1" w:tplc="D2E09098" w:tentative="1">
      <w:start w:val="1"/>
      <w:numFmt w:val="bullet"/>
      <w:lvlText w:val="•"/>
      <w:lvlJc w:val="left"/>
      <w:pPr>
        <w:tabs>
          <w:tab w:val="num" w:pos="1440"/>
        </w:tabs>
        <w:ind w:left="1440" w:hanging="360"/>
      </w:pPr>
      <w:rPr>
        <w:rFonts w:ascii="Times New Roman" w:hAnsi="Times New Roman" w:hint="default"/>
      </w:rPr>
    </w:lvl>
    <w:lvl w:ilvl="2" w:tplc="AA0C0FCE" w:tentative="1">
      <w:start w:val="1"/>
      <w:numFmt w:val="bullet"/>
      <w:lvlText w:val="•"/>
      <w:lvlJc w:val="left"/>
      <w:pPr>
        <w:tabs>
          <w:tab w:val="num" w:pos="2160"/>
        </w:tabs>
        <w:ind w:left="2160" w:hanging="360"/>
      </w:pPr>
      <w:rPr>
        <w:rFonts w:ascii="Times New Roman" w:hAnsi="Times New Roman" w:hint="default"/>
      </w:rPr>
    </w:lvl>
    <w:lvl w:ilvl="3" w:tplc="A13637B0" w:tentative="1">
      <w:start w:val="1"/>
      <w:numFmt w:val="bullet"/>
      <w:lvlText w:val="•"/>
      <w:lvlJc w:val="left"/>
      <w:pPr>
        <w:tabs>
          <w:tab w:val="num" w:pos="2880"/>
        </w:tabs>
        <w:ind w:left="2880" w:hanging="360"/>
      </w:pPr>
      <w:rPr>
        <w:rFonts w:ascii="Times New Roman" w:hAnsi="Times New Roman" w:hint="default"/>
      </w:rPr>
    </w:lvl>
    <w:lvl w:ilvl="4" w:tplc="BC824FF8" w:tentative="1">
      <w:start w:val="1"/>
      <w:numFmt w:val="bullet"/>
      <w:lvlText w:val="•"/>
      <w:lvlJc w:val="left"/>
      <w:pPr>
        <w:tabs>
          <w:tab w:val="num" w:pos="3600"/>
        </w:tabs>
        <w:ind w:left="3600" w:hanging="360"/>
      </w:pPr>
      <w:rPr>
        <w:rFonts w:ascii="Times New Roman" w:hAnsi="Times New Roman" w:hint="default"/>
      </w:rPr>
    </w:lvl>
    <w:lvl w:ilvl="5" w:tplc="64F69332" w:tentative="1">
      <w:start w:val="1"/>
      <w:numFmt w:val="bullet"/>
      <w:lvlText w:val="•"/>
      <w:lvlJc w:val="left"/>
      <w:pPr>
        <w:tabs>
          <w:tab w:val="num" w:pos="4320"/>
        </w:tabs>
        <w:ind w:left="4320" w:hanging="360"/>
      </w:pPr>
      <w:rPr>
        <w:rFonts w:ascii="Times New Roman" w:hAnsi="Times New Roman" w:hint="default"/>
      </w:rPr>
    </w:lvl>
    <w:lvl w:ilvl="6" w:tplc="5D68D668" w:tentative="1">
      <w:start w:val="1"/>
      <w:numFmt w:val="bullet"/>
      <w:lvlText w:val="•"/>
      <w:lvlJc w:val="left"/>
      <w:pPr>
        <w:tabs>
          <w:tab w:val="num" w:pos="5040"/>
        </w:tabs>
        <w:ind w:left="5040" w:hanging="360"/>
      </w:pPr>
      <w:rPr>
        <w:rFonts w:ascii="Times New Roman" w:hAnsi="Times New Roman" w:hint="default"/>
      </w:rPr>
    </w:lvl>
    <w:lvl w:ilvl="7" w:tplc="DF381BAC" w:tentative="1">
      <w:start w:val="1"/>
      <w:numFmt w:val="bullet"/>
      <w:lvlText w:val="•"/>
      <w:lvlJc w:val="left"/>
      <w:pPr>
        <w:tabs>
          <w:tab w:val="num" w:pos="5760"/>
        </w:tabs>
        <w:ind w:left="5760" w:hanging="360"/>
      </w:pPr>
      <w:rPr>
        <w:rFonts w:ascii="Times New Roman" w:hAnsi="Times New Roman" w:hint="default"/>
      </w:rPr>
    </w:lvl>
    <w:lvl w:ilvl="8" w:tplc="0356796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2158C3"/>
    <w:multiLevelType w:val="hybridMultilevel"/>
    <w:tmpl w:val="F0E2BA2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10791575"/>
    <w:multiLevelType w:val="hybridMultilevel"/>
    <w:tmpl w:val="970668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2A55C3"/>
    <w:multiLevelType w:val="hybridMultilevel"/>
    <w:tmpl w:val="7C0433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5357B6"/>
    <w:multiLevelType w:val="hybridMultilevel"/>
    <w:tmpl w:val="648E2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414902"/>
    <w:multiLevelType w:val="hybridMultilevel"/>
    <w:tmpl w:val="2264A260"/>
    <w:lvl w:ilvl="0" w:tplc="CC54548C">
      <w:start w:val="1"/>
      <w:numFmt w:val="bullet"/>
      <w:lvlText w:val="•"/>
      <w:lvlJc w:val="left"/>
      <w:pPr>
        <w:tabs>
          <w:tab w:val="num" w:pos="720"/>
        </w:tabs>
        <w:ind w:left="720" w:hanging="360"/>
      </w:pPr>
      <w:rPr>
        <w:rFonts w:ascii="Times New Roman" w:hAnsi="Times New Roman" w:hint="default"/>
      </w:rPr>
    </w:lvl>
    <w:lvl w:ilvl="1" w:tplc="130C22B2" w:tentative="1">
      <w:start w:val="1"/>
      <w:numFmt w:val="bullet"/>
      <w:lvlText w:val="•"/>
      <w:lvlJc w:val="left"/>
      <w:pPr>
        <w:tabs>
          <w:tab w:val="num" w:pos="1440"/>
        </w:tabs>
        <w:ind w:left="1440" w:hanging="360"/>
      </w:pPr>
      <w:rPr>
        <w:rFonts w:ascii="Times New Roman" w:hAnsi="Times New Roman" w:hint="default"/>
      </w:rPr>
    </w:lvl>
    <w:lvl w:ilvl="2" w:tplc="495469AC" w:tentative="1">
      <w:start w:val="1"/>
      <w:numFmt w:val="bullet"/>
      <w:lvlText w:val="•"/>
      <w:lvlJc w:val="left"/>
      <w:pPr>
        <w:tabs>
          <w:tab w:val="num" w:pos="2160"/>
        </w:tabs>
        <w:ind w:left="2160" w:hanging="360"/>
      </w:pPr>
      <w:rPr>
        <w:rFonts w:ascii="Times New Roman" w:hAnsi="Times New Roman" w:hint="default"/>
      </w:rPr>
    </w:lvl>
    <w:lvl w:ilvl="3" w:tplc="41E69156" w:tentative="1">
      <w:start w:val="1"/>
      <w:numFmt w:val="bullet"/>
      <w:lvlText w:val="•"/>
      <w:lvlJc w:val="left"/>
      <w:pPr>
        <w:tabs>
          <w:tab w:val="num" w:pos="2880"/>
        </w:tabs>
        <w:ind w:left="2880" w:hanging="360"/>
      </w:pPr>
      <w:rPr>
        <w:rFonts w:ascii="Times New Roman" w:hAnsi="Times New Roman" w:hint="default"/>
      </w:rPr>
    </w:lvl>
    <w:lvl w:ilvl="4" w:tplc="04323CBC" w:tentative="1">
      <w:start w:val="1"/>
      <w:numFmt w:val="bullet"/>
      <w:lvlText w:val="•"/>
      <w:lvlJc w:val="left"/>
      <w:pPr>
        <w:tabs>
          <w:tab w:val="num" w:pos="3600"/>
        </w:tabs>
        <w:ind w:left="3600" w:hanging="360"/>
      </w:pPr>
      <w:rPr>
        <w:rFonts w:ascii="Times New Roman" w:hAnsi="Times New Roman" w:hint="default"/>
      </w:rPr>
    </w:lvl>
    <w:lvl w:ilvl="5" w:tplc="63E6FEEA" w:tentative="1">
      <w:start w:val="1"/>
      <w:numFmt w:val="bullet"/>
      <w:lvlText w:val="•"/>
      <w:lvlJc w:val="left"/>
      <w:pPr>
        <w:tabs>
          <w:tab w:val="num" w:pos="4320"/>
        </w:tabs>
        <w:ind w:left="4320" w:hanging="360"/>
      </w:pPr>
      <w:rPr>
        <w:rFonts w:ascii="Times New Roman" w:hAnsi="Times New Roman" w:hint="default"/>
      </w:rPr>
    </w:lvl>
    <w:lvl w:ilvl="6" w:tplc="DE24BD26" w:tentative="1">
      <w:start w:val="1"/>
      <w:numFmt w:val="bullet"/>
      <w:lvlText w:val="•"/>
      <w:lvlJc w:val="left"/>
      <w:pPr>
        <w:tabs>
          <w:tab w:val="num" w:pos="5040"/>
        </w:tabs>
        <w:ind w:left="5040" w:hanging="360"/>
      </w:pPr>
      <w:rPr>
        <w:rFonts w:ascii="Times New Roman" w:hAnsi="Times New Roman" w:hint="default"/>
      </w:rPr>
    </w:lvl>
    <w:lvl w:ilvl="7" w:tplc="1174F564" w:tentative="1">
      <w:start w:val="1"/>
      <w:numFmt w:val="bullet"/>
      <w:lvlText w:val="•"/>
      <w:lvlJc w:val="left"/>
      <w:pPr>
        <w:tabs>
          <w:tab w:val="num" w:pos="5760"/>
        </w:tabs>
        <w:ind w:left="5760" w:hanging="360"/>
      </w:pPr>
      <w:rPr>
        <w:rFonts w:ascii="Times New Roman" w:hAnsi="Times New Roman" w:hint="default"/>
      </w:rPr>
    </w:lvl>
    <w:lvl w:ilvl="8" w:tplc="A6B60A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4B14A23"/>
    <w:multiLevelType w:val="hybridMultilevel"/>
    <w:tmpl w:val="58CE47FE"/>
    <w:lvl w:ilvl="0" w:tplc="0409000F">
      <w:start w:val="1"/>
      <w:numFmt w:val="decimal"/>
      <w:lvlText w:val="%1."/>
      <w:lvlJc w:val="left"/>
      <w:pPr>
        <w:ind w:left="780" w:hanging="4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63D57"/>
    <w:multiLevelType w:val="multilevel"/>
    <w:tmpl w:val="F6CC8E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DCD4440"/>
    <w:multiLevelType w:val="hybridMultilevel"/>
    <w:tmpl w:val="115E9F0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3823B6C"/>
    <w:multiLevelType w:val="hybridMultilevel"/>
    <w:tmpl w:val="BA0E63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66B874A2"/>
    <w:multiLevelType w:val="hybridMultilevel"/>
    <w:tmpl w:val="9AF4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37666E"/>
    <w:multiLevelType w:val="hybridMultilevel"/>
    <w:tmpl w:val="C92C3588"/>
    <w:lvl w:ilvl="0" w:tplc="17C2CD9C">
      <w:start w:val="1"/>
      <w:numFmt w:val="bullet"/>
      <w:lvlText w:val="•"/>
      <w:lvlJc w:val="left"/>
      <w:pPr>
        <w:tabs>
          <w:tab w:val="num" w:pos="720"/>
        </w:tabs>
        <w:ind w:left="720" w:hanging="360"/>
      </w:pPr>
      <w:rPr>
        <w:rFonts w:ascii="Times New Roman" w:hAnsi="Times New Roman" w:hint="default"/>
      </w:rPr>
    </w:lvl>
    <w:lvl w:ilvl="1" w:tplc="96BAE7D6" w:tentative="1">
      <w:start w:val="1"/>
      <w:numFmt w:val="bullet"/>
      <w:lvlText w:val="•"/>
      <w:lvlJc w:val="left"/>
      <w:pPr>
        <w:tabs>
          <w:tab w:val="num" w:pos="1440"/>
        </w:tabs>
        <w:ind w:left="1440" w:hanging="360"/>
      </w:pPr>
      <w:rPr>
        <w:rFonts w:ascii="Times New Roman" w:hAnsi="Times New Roman" w:hint="default"/>
      </w:rPr>
    </w:lvl>
    <w:lvl w:ilvl="2" w:tplc="9C6EBB46" w:tentative="1">
      <w:start w:val="1"/>
      <w:numFmt w:val="bullet"/>
      <w:lvlText w:val="•"/>
      <w:lvlJc w:val="left"/>
      <w:pPr>
        <w:tabs>
          <w:tab w:val="num" w:pos="2160"/>
        </w:tabs>
        <w:ind w:left="2160" w:hanging="360"/>
      </w:pPr>
      <w:rPr>
        <w:rFonts w:ascii="Times New Roman" w:hAnsi="Times New Roman" w:hint="default"/>
      </w:rPr>
    </w:lvl>
    <w:lvl w:ilvl="3" w:tplc="EA9ADD24" w:tentative="1">
      <w:start w:val="1"/>
      <w:numFmt w:val="bullet"/>
      <w:lvlText w:val="•"/>
      <w:lvlJc w:val="left"/>
      <w:pPr>
        <w:tabs>
          <w:tab w:val="num" w:pos="2880"/>
        </w:tabs>
        <w:ind w:left="2880" w:hanging="360"/>
      </w:pPr>
      <w:rPr>
        <w:rFonts w:ascii="Times New Roman" w:hAnsi="Times New Roman" w:hint="default"/>
      </w:rPr>
    </w:lvl>
    <w:lvl w:ilvl="4" w:tplc="50E495F2" w:tentative="1">
      <w:start w:val="1"/>
      <w:numFmt w:val="bullet"/>
      <w:lvlText w:val="•"/>
      <w:lvlJc w:val="left"/>
      <w:pPr>
        <w:tabs>
          <w:tab w:val="num" w:pos="3600"/>
        </w:tabs>
        <w:ind w:left="3600" w:hanging="360"/>
      </w:pPr>
      <w:rPr>
        <w:rFonts w:ascii="Times New Roman" w:hAnsi="Times New Roman" w:hint="default"/>
      </w:rPr>
    </w:lvl>
    <w:lvl w:ilvl="5" w:tplc="125A6F9E" w:tentative="1">
      <w:start w:val="1"/>
      <w:numFmt w:val="bullet"/>
      <w:lvlText w:val="•"/>
      <w:lvlJc w:val="left"/>
      <w:pPr>
        <w:tabs>
          <w:tab w:val="num" w:pos="4320"/>
        </w:tabs>
        <w:ind w:left="4320" w:hanging="360"/>
      </w:pPr>
      <w:rPr>
        <w:rFonts w:ascii="Times New Roman" w:hAnsi="Times New Roman" w:hint="default"/>
      </w:rPr>
    </w:lvl>
    <w:lvl w:ilvl="6" w:tplc="8472B356" w:tentative="1">
      <w:start w:val="1"/>
      <w:numFmt w:val="bullet"/>
      <w:lvlText w:val="•"/>
      <w:lvlJc w:val="left"/>
      <w:pPr>
        <w:tabs>
          <w:tab w:val="num" w:pos="5040"/>
        </w:tabs>
        <w:ind w:left="5040" w:hanging="360"/>
      </w:pPr>
      <w:rPr>
        <w:rFonts w:ascii="Times New Roman" w:hAnsi="Times New Roman" w:hint="default"/>
      </w:rPr>
    </w:lvl>
    <w:lvl w:ilvl="7" w:tplc="9D2AD144" w:tentative="1">
      <w:start w:val="1"/>
      <w:numFmt w:val="bullet"/>
      <w:lvlText w:val="•"/>
      <w:lvlJc w:val="left"/>
      <w:pPr>
        <w:tabs>
          <w:tab w:val="num" w:pos="5760"/>
        </w:tabs>
        <w:ind w:left="5760" w:hanging="360"/>
      </w:pPr>
      <w:rPr>
        <w:rFonts w:ascii="Times New Roman" w:hAnsi="Times New Roman" w:hint="default"/>
      </w:rPr>
    </w:lvl>
    <w:lvl w:ilvl="8" w:tplc="C0667B7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266731B"/>
    <w:multiLevelType w:val="hybridMultilevel"/>
    <w:tmpl w:val="665E89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E4564C2"/>
    <w:multiLevelType w:val="hybridMultilevel"/>
    <w:tmpl w:val="7FD0E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A35821"/>
    <w:multiLevelType w:val="multilevel"/>
    <w:tmpl w:val="D0AABF36"/>
    <w:lvl w:ilvl="0">
      <w:start w:val="1"/>
      <w:numFmt w:val="decimal"/>
      <w:lvlText w:val="%1."/>
      <w:lvlJc w:val="left"/>
      <w:pPr>
        <w:ind w:left="360"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0"/>
  </w:num>
  <w:num w:numId="3">
    <w:abstractNumId w:val="1"/>
  </w:num>
  <w:num w:numId="4">
    <w:abstractNumId w:val="11"/>
  </w:num>
  <w:num w:numId="5">
    <w:abstractNumId w:val="14"/>
  </w:num>
  <w:num w:numId="6">
    <w:abstractNumId w:val="0"/>
  </w:num>
  <w:num w:numId="7">
    <w:abstractNumId w:val="18"/>
  </w:num>
  <w:num w:numId="8">
    <w:abstractNumId w:val="3"/>
  </w:num>
  <w:num w:numId="9">
    <w:abstractNumId w:val="7"/>
  </w:num>
  <w:num w:numId="10">
    <w:abstractNumId w:val="4"/>
  </w:num>
  <w:num w:numId="11">
    <w:abstractNumId w:val="12"/>
  </w:num>
  <w:num w:numId="12">
    <w:abstractNumId w:val="16"/>
  </w:num>
  <w:num w:numId="13">
    <w:abstractNumId w:val="5"/>
  </w:num>
  <w:num w:numId="14">
    <w:abstractNumId w:val="9"/>
  </w:num>
  <w:num w:numId="15">
    <w:abstractNumId w:val="13"/>
  </w:num>
  <w:num w:numId="16">
    <w:abstractNumId w:val="6"/>
  </w:num>
  <w:num w:numId="17">
    <w:abstractNumId w:val="15"/>
  </w:num>
  <w:num w:numId="18">
    <w:abstractNumId w:val="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5C6"/>
    <w:rsid w:val="000271E7"/>
    <w:rsid w:val="00041BC4"/>
    <w:rsid w:val="00042C98"/>
    <w:rsid w:val="0004462C"/>
    <w:rsid w:val="00051B1B"/>
    <w:rsid w:val="00064631"/>
    <w:rsid w:val="000719AE"/>
    <w:rsid w:val="00074D89"/>
    <w:rsid w:val="000904CE"/>
    <w:rsid w:val="00090885"/>
    <w:rsid w:val="0009580E"/>
    <w:rsid w:val="000963A4"/>
    <w:rsid w:val="000A1D3C"/>
    <w:rsid w:val="000A2452"/>
    <w:rsid w:val="000A2625"/>
    <w:rsid w:val="000B3AC8"/>
    <w:rsid w:val="000B6B80"/>
    <w:rsid w:val="000B6EDA"/>
    <w:rsid w:val="000D2759"/>
    <w:rsid w:val="000D34C3"/>
    <w:rsid w:val="000D46CB"/>
    <w:rsid w:val="000F07E2"/>
    <w:rsid w:val="00100C2A"/>
    <w:rsid w:val="0010108F"/>
    <w:rsid w:val="001049F4"/>
    <w:rsid w:val="00111468"/>
    <w:rsid w:val="00116160"/>
    <w:rsid w:val="00125605"/>
    <w:rsid w:val="001371AB"/>
    <w:rsid w:val="00137C93"/>
    <w:rsid w:val="00163B95"/>
    <w:rsid w:val="00177101"/>
    <w:rsid w:val="001820F0"/>
    <w:rsid w:val="00185D73"/>
    <w:rsid w:val="00190C73"/>
    <w:rsid w:val="00194A7F"/>
    <w:rsid w:val="00195C50"/>
    <w:rsid w:val="00196A4C"/>
    <w:rsid w:val="00197E43"/>
    <w:rsid w:val="001C1774"/>
    <w:rsid w:val="001E1AFC"/>
    <w:rsid w:val="001F608F"/>
    <w:rsid w:val="002074D4"/>
    <w:rsid w:val="00212056"/>
    <w:rsid w:val="00225083"/>
    <w:rsid w:val="0022648B"/>
    <w:rsid w:val="00236A0A"/>
    <w:rsid w:val="00242CE3"/>
    <w:rsid w:val="00244817"/>
    <w:rsid w:val="00244C31"/>
    <w:rsid w:val="002532A6"/>
    <w:rsid w:val="002601C6"/>
    <w:rsid w:val="00286AA5"/>
    <w:rsid w:val="00295491"/>
    <w:rsid w:val="00296A67"/>
    <w:rsid w:val="002C0247"/>
    <w:rsid w:val="002C67B3"/>
    <w:rsid w:val="002D231B"/>
    <w:rsid w:val="002D7BF7"/>
    <w:rsid w:val="002E0F52"/>
    <w:rsid w:val="003009D4"/>
    <w:rsid w:val="00307847"/>
    <w:rsid w:val="0031741A"/>
    <w:rsid w:val="0032295B"/>
    <w:rsid w:val="003242FE"/>
    <w:rsid w:val="00324397"/>
    <w:rsid w:val="00336045"/>
    <w:rsid w:val="00343D6B"/>
    <w:rsid w:val="0035182B"/>
    <w:rsid w:val="00367540"/>
    <w:rsid w:val="0039072F"/>
    <w:rsid w:val="00391286"/>
    <w:rsid w:val="00394D0E"/>
    <w:rsid w:val="003A028A"/>
    <w:rsid w:val="003B21B9"/>
    <w:rsid w:val="003B639F"/>
    <w:rsid w:val="003B7684"/>
    <w:rsid w:val="003C6AAB"/>
    <w:rsid w:val="003D30C7"/>
    <w:rsid w:val="003E4998"/>
    <w:rsid w:val="003E6879"/>
    <w:rsid w:val="003F12B1"/>
    <w:rsid w:val="003F13B9"/>
    <w:rsid w:val="003F4111"/>
    <w:rsid w:val="003F4200"/>
    <w:rsid w:val="00414366"/>
    <w:rsid w:val="00417520"/>
    <w:rsid w:val="00432854"/>
    <w:rsid w:val="00442285"/>
    <w:rsid w:val="00450DFF"/>
    <w:rsid w:val="00455A81"/>
    <w:rsid w:val="004661C1"/>
    <w:rsid w:val="004768BF"/>
    <w:rsid w:val="00477D79"/>
    <w:rsid w:val="00477F50"/>
    <w:rsid w:val="0048696B"/>
    <w:rsid w:val="00490E7F"/>
    <w:rsid w:val="004974BE"/>
    <w:rsid w:val="004A6814"/>
    <w:rsid w:val="004A6DEF"/>
    <w:rsid w:val="004B603B"/>
    <w:rsid w:val="004C36AE"/>
    <w:rsid w:val="004C41BE"/>
    <w:rsid w:val="004C5748"/>
    <w:rsid w:val="004C5CEF"/>
    <w:rsid w:val="004C792A"/>
    <w:rsid w:val="004D1B36"/>
    <w:rsid w:val="004D323C"/>
    <w:rsid w:val="004D43B0"/>
    <w:rsid w:val="004D58AB"/>
    <w:rsid w:val="004D5B15"/>
    <w:rsid w:val="004D6B4A"/>
    <w:rsid w:val="004E0A5C"/>
    <w:rsid w:val="004E738B"/>
    <w:rsid w:val="00504FDB"/>
    <w:rsid w:val="00527CD8"/>
    <w:rsid w:val="00531A41"/>
    <w:rsid w:val="005326A6"/>
    <w:rsid w:val="00540D18"/>
    <w:rsid w:val="00543A07"/>
    <w:rsid w:val="00552A71"/>
    <w:rsid w:val="00563758"/>
    <w:rsid w:val="005667B9"/>
    <w:rsid w:val="005720FB"/>
    <w:rsid w:val="00582723"/>
    <w:rsid w:val="00584A1C"/>
    <w:rsid w:val="005967A3"/>
    <w:rsid w:val="005A0715"/>
    <w:rsid w:val="005A2337"/>
    <w:rsid w:val="005B6C99"/>
    <w:rsid w:val="005C4164"/>
    <w:rsid w:val="005C419B"/>
    <w:rsid w:val="005F2AEB"/>
    <w:rsid w:val="005F6D8B"/>
    <w:rsid w:val="005F7818"/>
    <w:rsid w:val="00607359"/>
    <w:rsid w:val="00614A48"/>
    <w:rsid w:val="00626931"/>
    <w:rsid w:val="00627F02"/>
    <w:rsid w:val="0063238B"/>
    <w:rsid w:val="00632792"/>
    <w:rsid w:val="00632F42"/>
    <w:rsid w:val="006347E8"/>
    <w:rsid w:val="00634F91"/>
    <w:rsid w:val="00660E1E"/>
    <w:rsid w:val="00694141"/>
    <w:rsid w:val="00694304"/>
    <w:rsid w:val="006A5B84"/>
    <w:rsid w:val="006D15C2"/>
    <w:rsid w:val="006D1EEB"/>
    <w:rsid w:val="006D7949"/>
    <w:rsid w:val="006F6B66"/>
    <w:rsid w:val="00713804"/>
    <w:rsid w:val="00722C35"/>
    <w:rsid w:val="0072703C"/>
    <w:rsid w:val="0073250D"/>
    <w:rsid w:val="007331C6"/>
    <w:rsid w:val="007369B3"/>
    <w:rsid w:val="00744E6D"/>
    <w:rsid w:val="007507E4"/>
    <w:rsid w:val="00752CB5"/>
    <w:rsid w:val="007570E7"/>
    <w:rsid w:val="00757D8E"/>
    <w:rsid w:val="00771623"/>
    <w:rsid w:val="0077264B"/>
    <w:rsid w:val="0077731F"/>
    <w:rsid w:val="00780AED"/>
    <w:rsid w:val="0078237A"/>
    <w:rsid w:val="00792F62"/>
    <w:rsid w:val="007A1F24"/>
    <w:rsid w:val="007A1F4F"/>
    <w:rsid w:val="007A280F"/>
    <w:rsid w:val="007B0537"/>
    <w:rsid w:val="007B2E36"/>
    <w:rsid w:val="007B6F82"/>
    <w:rsid w:val="007B79A9"/>
    <w:rsid w:val="007C2EA3"/>
    <w:rsid w:val="007C47B1"/>
    <w:rsid w:val="007C51BB"/>
    <w:rsid w:val="007C7481"/>
    <w:rsid w:val="007E25D3"/>
    <w:rsid w:val="007E54B1"/>
    <w:rsid w:val="007E5524"/>
    <w:rsid w:val="007F29E6"/>
    <w:rsid w:val="007F2CF3"/>
    <w:rsid w:val="007F3D2A"/>
    <w:rsid w:val="00801271"/>
    <w:rsid w:val="00812F78"/>
    <w:rsid w:val="00817163"/>
    <w:rsid w:val="00832637"/>
    <w:rsid w:val="0083353C"/>
    <w:rsid w:val="00840331"/>
    <w:rsid w:val="00866176"/>
    <w:rsid w:val="00882BD2"/>
    <w:rsid w:val="00895B56"/>
    <w:rsid w:val="008B71B1"/>
    <w:rsid w:val="008C418D"/>
    <w:rsid w:val="008C5C64"/>
    <w:rsid w:val="008C6F8D"/>
    <w:rsid w:val="008D18A4"/>
    <w:rsid w:val="008D235C"/>
    <w:rsid w:val="008F177F"/>
    <w:rsid w:val="008F5F29"/>
    <w:rsid w:val="009006B0"/>
    <w:rsid w:val="00904041"/>
    <w:rsid w:val="00916DF1"/>
    <w:rsid w:val="00921728"/>
    <w:rsid w:val="0092194C"/>
    <w:rsid w:val="009269F3"/>
    <w:rsid w:val="00930AEC"/>
    <w:rsid w:val="0093397C"/>
    <w:rsid w:val="00934CCF"/>
    <w:rsid w:val="00935AE5"/>
    <w:rsid w:val="00940AA5"/>
    <w:rsid w:val="00942A26"/>
    <w:rsid w:val="009507AE"/>
    <w:rsid w:val="0095677E"/>
    <w:rsid w:val="00962697"/>
    <w:rsid w:val="00982CA8"/>
    <w:rsid w:val="009A02CA"/>
    <w:rsid w:val="009B0913"/>
    <w:rsid w:val="009C5ED0"/>
    <w:rsid w:val="009D1A58"/>
    <w:rsid w:val="009D7BD0"/>
    <w:rsid w:val="009E56E6"/>
    <w:rsid w:val="009E71BB"/>
    <w:rsid w:val="009F321A"/>
    <w:rsid w:val="009F3B57"/>
    <w:rsid w:val="00A0696B"/>
    <w:rsid w:val="00A21953"/>
    <w:rsid w:val="00A2489B"/>
    <w:rsid w:val="00A54031"/>
    <w:rsid w:val="00A732B8"/>
    <w:rsid w:val="00A81F0F"/>
    <w:rsid w:val="00A860DA"/>
    <w:rsid w:val="00A90839"/>
    <w:rsid w:val="00AA6EC6"/>
    <w:rsid w:val="00AB652A"/>
    <w:rsid w:val="00AC50E2"/>
    <w:rsid w:val="00AC798F"/>
    <w:rsid w:val="00AD570F"/>
    <w:rsid w:val="00AD6686"/>
    <w:rsid w:val="00AE1308"/>
    <w:rsid w:val="00AF0CF4"/>
    <w:rsid w:val="00AF1359"/>
    <w:rsid w:val="00AF6993"/>
    <w:rsid w:val="00B03ACF"/>
    <w:rsid w:val="00B15521"/>
    <w:rsid w:val="00B17A32"/>
    <w:rsid w:val="00B17F7A"/>
    <w:rsid w:val="00B26C1E"/>
    <w:rsid w:val="00B3179A"/>
    <w:rsid w:val="00B37E32"/>
    <w:rsid w:val="00B51B07"/>
    <w:rsid w:val="00B6314C"/>
    <w:rsid w:val="00B642FB"/>
    <w:rsid w:val="00B648E8"/>
    <w:rsid w:val="00B673E7"/>
    <w:rsid w:val="00B76100"/>
    <w:rsid w:val="00B80EFA"/>
    <w:rsid w:val="00B81E32"/>
    <w:rsid w:val="00BA6B9F"/>
    <w:rsid w:val="00BE48B6"/>
    <w:rsid w:val="00C00665"/>
    <w:rsid w:val="00C01A80"/>
    <w:rsid w:val="00C0233D"/>
    <w:rsid w:val="00C05F18"/>
    <w:rsid w:val="00C07247"/>
    <w:rsid w:val="00C3318B"/>
    <w:rsid w:val="00C36F93"/>
    <w:rsid w:val="00C45D23"/>
    <w:rsid w:val="00C4754B"/>
    <w:rsid w:val="00C53D88"/>
    <w:rsid w:val="00C54573"/>
    <w:rsid w:val="00C57D68"/>
    <w:rsid w:val="00C63F0E"/>
    <w:rsid w:val="00C84CAE"/>
    <w:rsid w:val="00C872D4"/>
    <w:rsid w:val="00C914B7"/>
    <w:rsid w:val="00CA26BD"/>
    <w:rsid w:val="00CA2C7E"/>
    <w:rsid w:val="00CB7C2D"/>
    <w:rsid w:val="00CC6585"/>
    <w:rsid w:val="00CC6C62"/>
    <w:rsid w:val="00CD5D9A"/>
    <w:rsid w:val="00CE3128"/>
    <w:rsid w:val="00CF1B69"/>
    <w:rsid w:val="00CF620C"/>
    <w:rsid w:val="00D05254"/>
    <w:rsid w:val="00D0591E"/>
    <w:rsid w:val="00D14582"/>
    <w:rsid w:val="00D22894"/>
    <w:rsid w:val="00D30889"/>
    <w:rsid w:val="00D32951"/>
    <w:rsid w:val="00D352FC"/>
    <w:rsid w:val="00D420F3"/>
    <w:rsid w:val="00D549EC"/>
    <w:rsid w:val="00D61E99"/>
    <w:rsid w:val="00D620E7"/>
    <w:rsid w:val="00D6583A"/>
    <w:rsid w:val="00D71C70"/>
    <w:rsid w:val="00D72CBE"/>
    <w:rsid w:val="00D801F6"/>
    <w:rsid w:val="00D82AF2"/>
    <w:rsid w:val="00D93FE2"/>
    <w:rsid w:val="00DA6071"/>
    <w:rsid w:val="00DA72B3"/>
    <w:rsid w:val="00DB277A"/>
    <w:rsid w:val="00DC00D2"/>
    <w:rsid w:val="00DC15A1"/>
    <w:rsid w:val="00DC200B"/>
    <w:rsid w:val="00DC3291"/>
    <w:rsid w:val="00DC775C"/>
    <w:rsid w:val="00DC7C04"/>
    <w:rsid w:val="00DD635E"/>
    <w:rsid w:val="00DE7D37"/>
    <w:rsid w:val="00DF61FC"/>
    <w:rsid w:val="00E00878"/>
    <w:rsid w:val="00E236CE"/>
    <w:rsid w:val="00E27019"/>
    <w:rsid w:val="00E308CB"/>
    <w:rsid w:val="00E309C2"/>
    <w:rsid w:val="00E34410"/>
    <w:rsid w:val="00E37A27"/>
    <w:rsid w:val="00E401D3"/>
    <w:rsid w:val="00E6117B"/>
    <w:rsid w:val="00E67DE7"/>
    <w:rsid w:val="00E70338"/>
    <w:rsid w:val="00E73111"/>
    <w:rsid w:val="00E74623"/>
    <w:rsid w:val="00E76613"/>
    <w:rsid w:val="00E8701E"/>
    <w:rsid w:val="00E87C1F"/>
    <w:rsid w:val="00E910A3"/>
    <w:rsid w:val="00E95F06"/>
    <w:rsid w:val="00E97DFC"/>
    <w:rsid w:val="00EA0E01"/>
    <w:rsid w:val="00EA7B30"/>
    <w:rsid w:val="00EB4805"/>
    <w:rsid w:val="00EC068C"/>
    <w:rsid w:val="00EC1221"/>
    <w:rsid w:val="00EC34A1"/>
    <w:rsid w:val="00EC6B60"/>
    <w:rsid w:val="00EF312C"/>
    <w:rsid w:val="00EF4B7B"/>
    <w:rsid w:val="00EF65D3"/>
    <w:rsid w:val="00F10C54"/>
    <w:rsid w:val="00F265C6"/>
    <w:rsid w:val="00F27605"/>
    <w:rsid w:val="00F32085"/>
    <w:rsid w:val="00F40E3F"/>
    <w:rsid w:val="00F41661"/>
    <w:rsid w:val="00F44FBC"/>
    <w:rsid w:val="00F4650F"/>
    <w:rsid w:val="00F61B79"/>
    <w:rsid w:val="00F62D21"/>
    <w:rsid w:val="00F84DCC"/>
    <w:rsid w:val="00F946FB"/>
    <w:rsid w:val="00FB37F3"/>
    <w:rsid w:val="00FB481B"/>
    <w:rsid w:val="00FC1526"/>
    <w:rsid w:val="00FC199B"/>
    <w:rsid w:val="00FC7305"/>
    <w:rsid w:val="00FF47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B3FF6"/>
  <w15:docId w15:val="{EB3466BF-29D2-4093-9F76-0EE9B5FD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5C6"/>
  </w:style>
  <w:style w:type="paragraph" w:styleId="Ttulo1">
    <w:name w:val="heading 1"/>
    <w:basedOn w:val="Normal"/>
    <w:next w:val="Normal"/>
    <w:link w:val="Ttulo1Car"/>
    <w:uiPriority w:val="9"/>
    <w:qFormat/>
    <w:rsid w:val="00B761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761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6D1EE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D1EE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6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5C6"/>
  </w:style>
  <w:style w:type="paragraph" w:styleId="Piedepgina">
    <w:name w:val="footer"/>
    <w:basedOn w:val="Normal"/>
    <w:link w:val="PiedepginaCar"/>
    <w:uiPriority w:val="99"/>
    <w:unhideWhenUsed/>
    <w:rsid w:val="00F26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5C6"/>
  </w:style>
  <w:style w:type="character" w:customStyle="1" w:styleId="Ttulo1Car">
    <w:name w:val="Título 1 Car"/>
    <w:basedOn w:val="Fuentedeprrafopredeter"/>
    <w:link w:val="Ttulo1"/>
    <w:uiPriority w:val="9"/>
    <w:rsid w:val="00B76100"/>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B76100"/>
    <w:pPr>
      <w:outlineLvl w:val="9"/>
    </w:pPr>
  </w:style>
  <w:style w:type="paragraph" w:styleId="Prrafodelista">
    <w:name w:val="List Paragraph"/>
    <w:basedOn w:val="Normal"/>
    <w:uiPriority w:val="34"/>
    <w:qFormat/>
    <w:rsid w:val="00B76100"/>
    <w:pPr>
      <w:ind w:left="720"/>
      <w:contextualSpacing/>
    </w:pPr>
  </w:style>
  <w:style w:type="paragraph" w:styleId="Textonotapie">
    <w:name w:val="footnote text"/>
    <w:basedOn w:val="Normal"/>
    <w:link w:val="TextonotapieCar"/>
    <w:uiPriority w:val="99"/>
    <w:semiHidden/>
    <w:unhideWhenUsed/>
    <w:rsid w:val="00B7610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76100"/>
    <w:rPr>
      <w:sz w:val="20"/>
      <w:szCs w:val="20"/>
    </w:rPr>
  </w:style>
  <w:style w:type="character" w:styleId="Refdenotaalpie">
    <w:name w:val="footnote reference"/>
    <w:basedOn w:val="Fuentedeprrafopredeter"/>
    <w:uiPriority w:val="99"/>
    <w:semiHidden/>
    <w:unhideWhenUsed/>
    <w:rsid w:val="00B76100"/>
    <w:rPr>
      <w:vertAlign w:val="superscript"/>
    </w:rPr>
  </w:style>
  <w:style w:type="character" w:styleId="Refdecomentario">
    <w:name w:val="annotation reference"/>
    <w:basedOn w:val="Fuentedeprrafopredeter"/>
    <w:uiPriority w:val="99"/>
    <w:semiHidden/>
    <w:unhideWhenUsed/>
    <w:rsid w:val="00B76100"/>
    <w:rPr>
      <w:sz w:val="16"/>
      <w:szCs w:val="16"/>
    </w:rPr>
  </w:style>
  <w:style w:type="paragraph" w:styleId="Textocomentario">
    <w:name w:val="annotation text"/>
    <w:basedOn w:val="Normal"/>
    <w:link w:val="TextocomentarioCar"/>
    <w:uiPriority w:val="99"/>
    <w:semiHidden/>
    <w:unhideWhenUsed/>
    <w:rsid w:val="00B761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6100"/>
    <w:rPr>
      <w:sz w:val="20"/>
      <w:szCs w:val="20"/>
    </w:rPr>
  </w:style>
  <w:style w:type="paragraph" w:styleId="Textodeglobo">
    <w:name w:val="Balloon Text"/>
    <w:basedOn w:val="Normal"/>
    <w:link w:val="TextodegloboCar"/>
    <w:uiPriority w:val="99"/>
    <w:semiHidden/>
    <w:unhideWhenUsed/>
    <w:rsid w:val="00B761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6100"/>
    <w:rPr>
      <w:rFonts w:ascii="Segoe UI" w:hAnsi="Segoe UI" w:cs="Segoe UI"/>
      <w:sz w:val="18"/>
      <w:szCs w:val="18"/>
    </w:rPr>
  </w:style>
  <w:style w:type="character" w:customStyle="1" w:styleId="Ttulo2Car">
    <w:name w:val="Título 2 Car"/>
    <w:basedOn w:val="Fuentedeprrafopredeter"/>
    <w:link w:val="Ttulo2"/>
    <w:uiPriority w:val="9"/>
    <w:rsid w:val="00B76100"/>
    <w:rPr>
      <w:rFonts w:asciiTheme="majorHAnsi" w:eastAsiaTheme="majorEastAsia" w:hAnsiTheme="majorHAnsi" w:cstheme="majorBidi"/>
      <w:color w:val="2E74B5" w:themeColor="accent1" w:themeShade="BF"/>
      <w:sz w:val="26"/>
      <w:szCs w:val="26"/>
    </w:rPr>
  </w:style>
  <w:style w:type="table" w:customStyle="1" w:styleId="Calendario4">
    <w:name w:val="Calendario 4"/>
    <w:basedOn w:val="Tablanormal"/>
    <w:uiPriority w:val="99"/>
    <w:qFormat/>
    <w:rsid w:val="003B639F"/>
    <w:pPr>
      <w:snapToGrid w:val="0"/>
      <w:spacing w:after="0" w:line="240" w:lineRule="auto"/>
    </w:pPr>
    <w:rPr>
      <w:rFonts w:eastAsiaTheme="minorEastAsia"/>
      <w:b/>
      <w:bCs/>
      <w:color w:val="FFFFFF" w:themeColor="background1"/>
      <w:sz w:val="16"/>
      <w:szCs w:val="16"/>
      <w:lang w:val="es-MX"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customStyle="1" w:styleId="Tabladelista4-nfasis51">
    <w:name w:val="Tabla de lista 4 - Énfasis 51"/>
    <w:basedOn w:val="Tablanormal"/>
    <w:uiPriority w:val="49"/>
    <w:rsid w:val="005720F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3-nfasis51">
    <w:name w:val="Tabla con cuadrícula 3 - Énfasis 51"/>
    <w:basedOn w:val="Tablanormal"/>
    <w:uiPriority w:val="48"/>
    <w:rsid w:val="0043285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concuadrcula">
    <w:name w:val="Table Grid"/>
    <w:basedOn w:val="Tablanormal"/>
    <w:uiPriority w:val="59"/>
    <w:rsid w:val="00432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61">
    <w:name w:val="Tabla con cuadrícula 2 - Énfasis 61"/>
    <w:basedOn w:val="Tablanormal"/>
    <w:uiPriority w:val="47"/>
    <w:rsid w:val="00CE312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61">
    <w:name w:val="Tabla con cuadrícula 5 oscura - Énfasis 61"/>
    <w:basedOn w:val="Tablanormal"/>
    <w:uiPriority w:val="50"/>
    <w:rsid w:val="00CE31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DC1">
    <w:name w:val="toc 1"/>
    <w:basedOn w:val="Normal"/>
    <w:next w:val="Normal"/>
    <w:autoRedefine/>
    <w:uiPriority w:val="39"/>
    <w:unhideWhenUsed/>
    <w:rsid w:val="008F177F"/>
    <w:pPr>
      <w:spacing w:after="100"/>
    </w:pPr>
  </w:style>
  <w:style w:type="character" w:styleId="Hipervnculo">
    <w:name w:val="Hyperlink"/>
    <w:basedOn w:val="Fuentedeprrafopredeter"/>
    <w:uiPriority w:val="99"/>
    <w:unhideWhenUsed/>
    <w:rsid w:val="008F177F"/>
    <w:rPr>
      <w:color w:val="0563C1" w:themeColor="hyperlink"/>
      <w:u w:val="single"/>
    </w:rPr>
  </w:style>
  <w:style w:type="paragraph" w:styleId="Sinespaciado">
    <w:name w:val="No Spacing"/>
    <w:link w:val="SinespaciadoCar"/>
    <w:uiPriority w:val="1"/>
    <w:qFormat/>
    <w:rsid w:val="00BE48B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BE48B6"/>
    <w:rPr>
      <w:rFonts w:eastAsiaTheme="minorEastAsia"/>
      <w:lang w:val="es-ES"/>
    </w:rPr>
  </w:style>
  <w:style w:type="paragraph" w:styleId="Asuntodelcomentario">
    <w:name w:val="annotation subject"/>
    <w:basedOn w:val="Textocomentario"/>
    <w:next w:val="Textocomentario"/>
    <w:link w:val="AsuntodelcomentarioCar"/>
    <w:uiPriority w:val="99"/>
    <w:semiHidden/>
    <w:unhideWhenUsed/>
    <w:rsid w:val="00DB277A"/>
    <w:rPr>
      <w:b/>
      <w:bCs/>
    </w:rPr>
  </w:style>
  <w:style w:type="character" w:customStyle="1" w:styleId="AsuntodelcomentarioCar">
    <w:name w:val="Asunto del comentario Car"/>
    <w:basedOn w:val="TextocomentarioCar"/>
    <w:link w:val="Asuntodelcomentario"/>
    <w:uiPriority w:val="99"/>
    <w:semiHidden/>
    <w:rsid w:val="00DB277A"/>
    <w:rPr>
      <w:b/>
      <w:bCs/>
      <w:sz w:val="20"/>
      <w:szCs w:val="20"/>
    </w:rPr>
  </w:style>
  <w:style w:type="table" w:customStyle="1" w:styleId="Tabladelista5oscura-nfasis51">
    <w:name w:val="Tabla de lista 5 oscura - Énfasis 51"/>
    <w:basedOn w:val="Tablanormal"/>
    <w:next w:val="Tabladelista5oscura-nfasis52"/>
    <w:uiPriority w:val="50"/>
    <w:rsid w:val="00137C93"/>
    <w:pPr>
      <w:spacing w:after="0" w:line="240" w:lineRule="auto"/>
    </w:pPr>
    <w:rPr>
      <w:color w:val="FFFFFF"/>
      <w:lang w:val="es-MX"/>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2">
    <w:name w:val="Tabla de lista 5 oscura - Énfasis 52"/>
    <w:basedOn w:val="Tablanormal"/>
    <w:uiPriority w:val="50"/>
    <w:rsid w:val="00137C9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concuadrcula5oscura-nfasis51">
    <w:name w:val="Tabla con cuadrícula 5 oscura - Énfasis 51"/>
    <w:basedOn w:val="Tablanormal"/>
    <w:uiPriority w:val="50"/>
    <w:rsid w:val="00137C93"/>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3-nfasis52">
    <w:name w:val="Tabla con cuadrícula 3 - Énfasis 52"/>
    <w:basedOn w:val="Tablanormal"/>
    <w:uiPriority w:val="48"/>
    <w:rsid w:val="00CC658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concuadrcula5oscura-nfasis11">
    <w:name w:val="Tabla con cuadrícula 5 oscura - Énfasis 11"/>
    <w:basedOn w:val="Tablanormal"/>
    <w:uiPriority w:val="50"/>
    <w:rsid w:val="00CC65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lista4-nfasis11">
    <w:name w:val="Tabla de lista 4 - Énfasis 11"/>
    <w:basedOn w:val="Tablanormal"/>
    <w:uiPriority w:val="49"/>
    <w:rsid w:val="00BA6B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6D15C2"/>
    <w:rPr>
      <w:color w:val="954F72" w:themeColor="followedHyperlink"/>
      <w:u w:val="single"/>
    </w:rPr>
  </w:style>
  <w:style w:type="character" w:customStyle="1" w:styleId="Mencinsinresolver1">
    <w:name w:val="Mención sin resolver1"/>
    <w:basedOn w:val="Fuentedeprrafopredeter"/>
    <w:uiPriority w:val="99"/>
    <w:semiHidden/>
    <w:unhideWhenUsed/>
    <w:rsid w:val="00817163"/>
    <w:rPr>
      <w:color w:val="605E5C"/>
      <w:shd w:val="clear" w:color="auto" w:fill="E1DFDD"/>
    </w:rPr>
  </w:style>
  <w:style w:type="table" w:customStyle="1" w:styleId="Tablaconcuadrcula5oscura-nfasis52">
    <w:name w:val="Tabla con cuadrícula 5 oscura - Énfasis 52"/>
    <w:basedOn w:val="Tablanormal"/>
    <w:uiPriority w:val="50"/>
    <w:rsid w:val="005C419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
    <w:name w:val="Tabla de lista 3 - Énfasis 51"/>
    <w:basedOn w:val="Tablanormal"/>
    <w:uiPriority w:val="48"/>
    <w:rsid w:val="004768B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Sombreadoclaro-nfasis5">
    <w:name w:val="Light Shading Accent 5"/>
    <w:basedOn w:val="Tablanormal"/>
    <w:uiPriority w:val="60"/>
    <w:rsid w:val="00296A67"/>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Mencinsinresolver2">
    <w:name w:val="Mención sin resolver2"/>
    <w:basedOn w:val="Fuentedeprrafopredeter"/>
    <w:uiPriority w:val="99"/>
    <w:semiHidden/>
    <w:unhideWhenUsed/>
    <w:rsid w:val="009006B0"/>
    <w:rPr>
      <w:color w:val="605E5C"/>
      <w:shd w:val="clear" w:color="auto" w:fill="E1DFDD"/>
    </w:rPr>
  </w:style>
  <w:style w:type="character" w:customStyle="1" w:styleId="Ttulo4Car">
    <w:name w:val="Título 4 Car"/>
    <w:basedOn w:val="Fuentedeprrafopredeter"/>
    <w:link w:val="Ttulo4"/>
    <w:uiPriority w:val="9"/>
    <w:semiHidden/>
    <w:rsid w:val="006D1EE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6D1EE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238646">
      <w:bodyDiv w:val="1"/>
      <w:marLeft w:val="0"/>
      <w:marRight w:val="0"/>
      <w:marTop w:val="0"/>
      <w:marBottom w:val="0"/>
      <w:divBdr>
        <w:top w:val="none" w:sz="0" w:space="0" w:color="auto"/>
        <w:left w:val="none" w:sz="0" w:space="0" w:color="auto"/>
        <w:bottom w:val="none" w:sz="0" w:space="0" w:color="auto"/>
        <w:right w:val="none" w:sz="0" w:space="0" w:color="auto"/>
      </w:divBdr>
      <w:divsChild>
        <w:div w:id="194000711">
          <w:marLeft w:val="547"/>
          <w:marRight w:val="0"/>
          <w:marTop w:val="0"/>
          <w:marBottom w:val="0"/>
          <w:divBdr>
            <w:top w:val="none" w:sz="0" w:space="0" w:color="auto"/>
            <w:left w:val="none" w:sz="0" w:space="0" w:color="auto"/>
            <w:bottom w:val="none" w:sz="0" w:space="0" w:color="auto"/>
            <w:right w:val="none" w:sz="0" w:space="0" w:color="auto"/>
          </w:divBdr>
        </w:div>
        <w:div w:id="2085640313">
          <w:marLeft w:val="547"/>
          <w:marRight w:val="0"/>
          <w:marTop w:val="0"/>
          <w:marBottom w:val="0"/>
          <w:divBdr>
            <w:top w:val="none" w:sz="0" w:space="0" w:color="auto"/>
            <w:left w:val="none" w:sz="0" w:space="0" w:color="auto"/>
            <w:bottom w:val="none" w:sz="0" w:space="0" w:color="auto"/>
            <w:right w:val="none" w:sz="0" w:space="0" w:color="auto"/>
          </w:divBdr>
        </w:div>
        <w:div w:id="351683465">
          <w:marLeft w:val="547"/>
          <w:marRight w:val="0"/>
          <w:marTop w:val="0"/>
          <w:marBottom w:val="0"/>
          <w:divBdr>
            <w:top w:val="none" w:sz="0" w:space="0" w:color="auto"/>
            <w:left w:val="none" w:sz="0" w:space="0" w:color="auto"/>
            <w:bottom w:val="none" w:sz="0" w:space="0" w:color="auto"/>
            <w:right w:val="none" w:sz="0" w:space="0" w:color="auto"/>
          </w:divBdr>
        </w:div>
        <w:div w:id="1987271680">
          <w:marLeft w:val="547"/>
          <w:marRight w:val="0"/>
          <w:marTop w:val="0"/>
          <w:marBottom w:val="0"/>
          <w:divBdr>
            <w:top w:val="none" w:sz="0" w:space="0" w:color="auto"/>
            <w:left w:val="none" w:sz="0" w:space="0" w:color="auto"/>
            <w:bottom w:val="none" w:sz="0" w:space="0" w:color="auto"/>
            <w:right w:val="none" w:sz="0" w:space="0" w:color="auto"/>
          </w:divBdr>
        </w:div>
      </w:divsChild>
    </w:div>
    <w:div w:id="472724452">
      <w:bodyDiv w:val="1"/>
      <w:marLeft w:val="0"/>
      <w:marRight w:val="0"/>
      <w:marTop w:val="0"/>
      <w:marBottom w:val="0"/>
      <w:divBdr>
        <w:top w:val="none" w:sz="0" w:space="0" w:color="auto"/>
        <w:left w:val="none" w:sz="0" w:space="0" w:color="auto"/>
        <w:bottom w:val="none" w:sz="0" w:space="0" w:color="auto"/>
        <w:right w:val="none" w:sz="0" w:space="0" w:color="auto"/>
      </w:divBdr>
    </w:div>
    <w:div w:id="721829117">
      <w:bodyDiv w:val="1"/>
      <w:marLeft w:val="0"/>
      <w:marRight w:val="0"/>
      <w:marTop w:val="0"/>
      <w:marBottom w:val="0"/>
      <w:divBdr>
        <w:top w:val="none" w:sz="0" w:space="0" w:color="auto"/>
        <w:left w:val="none" w:sz="0" w:space="0" w:color="auto"/>
        <w:bottom w:val="none" w:sz="0" w:space="0" w:color="auto"/>
        <w:right w:val="none" w:sz="0" w:space="0" w:color="auto"/>
      </w:divBdr>
    </w:div>
    <w:div w:id="800803450">
      <w:bodyDiv w:val="1"/>
      <w:marLeft w:val="0"/>
      <w:marRight w:val="0"/>
      <w:marTop w:val="0"/>
      <w:marBottom w:val="0"/>
      <w:divBdr>
        <w:top w:val="none" w:sz="0" w:space="0" w:color="auto"/>
        <w:left w:val="none" w:sz="0" w:space="0" w:color="auto"/>
        <w:bottom w:val="none" w:sz="0" w:space="0" w:color="auto"/>
        <w:right w:val="none" w:sz="0" w:space="0" w:color="auto"/>
      </w:divBdr>
    </w:div>
    <w:div w:id="815996217">
      <w:bodyDiv w:val="1"/>
      <w:marLeft w:val="0"/>
      <w:marRight w:val="0"/>
      <w:marTop w:val="0"/>
      <w:marBottom w:val="0"/>
      <w:divBdr>
        <w:top w:val="none" w:sz="0" w:space="0" w:color="auto"/>
        <w:left w:val="none" w:sz="0" w:space="0" w:color="auto"/>
        <w:bottom w:val="none" w:sz="0" w:space="0" w:color="auto"/>
        <w:right w:val="none" w:sz="0" w:space="0" w:color="auto"/>
      </w:divBdr>
      <w:divsChild>
        <w:div w:id="1840997644">
          <w:marLeft w:val="547"/>
          <w:marRight w:val="0"/>
          <w:marTop w:val="0"/>
          <w:marBottom w:val="0"/>
          <w:divBdr>
            <w:top w:val="none" w:sz="0" w:space="0" w:color="auto"/>
            <w:left w:val="none" w:sz="0" w:space="0" w:color="auto"/>
            <w:bottom w:val="none" w:sz="0" w:space="0" w:color="auto"/>
            <w:right w:val="none" w:sz="0" w:space="0" w:color="auto"/>
          </w:divBdr>
        </w:div>
      </w:divsChild>
    </w:div>
    <w:div w:id="827552670">
      <w:bodyDiv w:val="1"/>
      <w:marLeft w:val="0"/>
      <w:marRight w:val="0"/>
      <w:marTop w:val="0"/>
      <w:marBottom w:val="0"/>
      <w:divBdr>
        <w:top w:val="none" w:sz="0" w:space="0" w:color="auto"/>
        <w:left w:val="none" w:sz="0" w:space="0" w:color="auto"/>
        <w:bottom w:val="none" w:sz="0" w:space="0" w:color="auto"/>
        <w:right w:val="none" w:sz="0" w:space="0" w:color="auto"/>
      </w:divBdr>
      <w:divsChild>
        <w:div w:id="643660552">
          <w:marLeft w:val="547"/>
          <w:marRight w:val="0"/>
          <w:marTop w:val="0"/>
          <w:marBottom w:val="0"/>
          <w:divBdr>
            <w:top w:val="none" w:sz="0" w:space="0" w:color="auto"/>
            <w:left w:val="none" w:sz="0" w:space="0" w:color="auto"/>
            <w:bottom w:val="none" w:sz="0" w:space="0" w:color="auto"/>
            <w:right w:val="none" w:sz="0" w:space="0" w:color="auto"/>
          </w:divBdr>
        </w:div>
        <w:div w:id="1173370947">
          <w:marLeft w:val="547"/>
          <w:marRight w:val="0"/>
          <w:marTop w:val="0"/>
          <w:marBottom w:val="0"/>
          <w:divBdr>
            <w:top w:val="none" w:sz="0" w:space="0" w:color="auto"/>
            <w:left w:val="none" w:sz="0" w:space="0" w:color="auto"/>
            <w:bottom w:val="none" w:sz="0" w:space="0" w:color="auto"/>
            <w:right w:val="none" w:sz="0" w:space="0" w:color="auto"/>
          </w:divBdr>
        </w:div>
        <w:div w:id="1625387748">
          <w:marLeft w:val="547"/>
          <w:marRight w:val="0"/>
          <w:marTop w:val="0"/>
          <w:marBottom w:val="0"/>
          <w:divBdr>
            <w:top w:val="none" w:sz="0" w:space="0" w:color="auto"/>
            <w:left w:val="none" w:sz="0" w:space="0" w:color="auto"/>
            <w:bottom w:val="none" w:sz="0" w:space="0" w:color="auto"/>
            <w:right w:val="none" w:sz="0" w:space="0" w:color="auto"/>
          </w:divBdr>
        </w:div>
      </w:divsChild>
    </w:div>
    <w:div w:id="915557947">
      <w:bodyDiv w:val="1"/>
      <w:marLeft w:val="0"/>
      <w:marRight w:val="0"/>
      <w:marTop w:val="0"/>
      <w:marBottom w:val="0"/>
      <w:divBdr>
        <w:top w:val="none" w:sz="0" w:space="0" w:color="auto"/>
        <w:left w:val="none" w:sz="0" w:space="0" w:color="auto"/>
        <w:bottom w:val="none" w:sz="0" w:space="0" w:color="auto"/>
        <w:right w:val="none" w:sz="0" w:space="0" w:color="auto"/>
      </w:divBdr>
      <w:divsChild>
        <w:div w:id="204487145">
          <w:marLeft w:val="45"/>
          <w:marRight w:val="45"/>
          <w:marTop w:val="15"/>
          <w:marBottom w:val="0"/>
          <w:divBdr>
            <w:top w:val="none" w:sz="0" w:space="0" w:color="auto"/>
            <w:left w:val="none" w:sz="0" w:space="0" w:color="auto"/>
            <w:bottom w:val="none" w:sz="0" w:space="0" w:color="auto"/>
            <w:right w:val="none" w:sz="0" w:space="0" w:color="auto"/>
          </w:divBdr>
          <w:divsChild>
            <w:div w:id="52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5812">
      <w:bodyDiv w:val="1"/>
      <w:marLeft w:val="0"/>
      <w:marRight w:val="0"/>
      <w:marTop w:val="0"/>
      <w:marBottom w:val="0"/>
      <w:divBdr>
        <w:top w:val="none" w:sz="0" w:space="0" w:color="auto"/>
        <w:left w:val="none" w:sz="0" w:space="0" w:color="auto"/>
        <w:bottom w:val="none" w:sz="0" w:space="0" w:color="auto"/>
        <w:right w:val="none" w:sz="0" w:space="0" w:color="auto"/>
      </w:divBdr>
      <w:divsChild>
        <w:div w:id="1805731593">
          <w:marLeft w:val="45"/>
          <w:marRight w:val="45"/>
          <w:marTop w:val="15"/>
          <w:marBottom w:val="0"/>
          <w:divBdr>
            <w:top w:val="none" w:sz="0" w:space="0" w:color="auto"/>
            <w:left w:val="none" w:sz="0" w:space="0" w:color="auto"/>
            <w:bottom w:val="none" w:sz="0" w:space="0" w:color="auto"/>
            <w:right w:val="none" w:sz="0" w:space="0" w:color="auto"/>
          </w:divBdr>
          <w:divsChild>
            <w:div w:id="3668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99080">
      <w:bodyDiv w:val="1"/>
      <w:marLeft w:val="0"/>
      <w:marRight w:val="0"/>
      <w:marTop w:val="0"/>
      <w:marBottom w:val="0"/>
      <w:divBdr>
        <w:top w:val="none" w:sz="0" w:space="0" w:color="auto"/>
        <w:left w:val="none" w:sz="0" w:space="0" w:color="auto"/>
        <w:bottom w:val="none" w:sz="0" w:space="0" w:color="auto"/>
        <w:right w:val="none" w:sz="0" w:space="0" w:color="auto"/>
      </w:divBdr>
    </w:div>
    <w:div w:id="1169908235">
      <w:bodyDiv w:val="1"/>
      <w:marLeft w:val="0"/>
      <w:marRight w:val="0"/>
      <w:marTop w:val="0"/>
      <w:marBottom w:val="0"/>
      <w:divBdr>
        <w:top w:val="none" w:sz="0" w:space="0" w:color="auto"/>
        <w:left w:val="none" w:sz="0" w:space="0" w:color="auto"/>
        <w:bottom w:val="none" w:sz="0" w:space="0" w:color="auto"/>
        <w:right w:val="none" w:sz="0" w:space="0" w:color="auto"/>
      </w:divBdr>
    </w:div>
    <w:div w:id="1572693548">
      <w:bodyDiv w:val="1"/>
      <w:marLeft w:val="0"/>
      <w:marRight w:val="0"/>
      <w:marTop w:val="0"/>
      <w:marBottom w:val="0"/>
      <w:divBdr>
        <w:top w:val="none" w:sz="0" w:space="0" w:color="auto"/>
        <w:left w:val="none" w:sz="0" w:space="0" w:color="auto"/>
        <w:bottom w:val="none" w:sz="0" w:space="0" w:color="auto"/>
        <w:right w:val="none" w:sz="0" w:space="0" w:color="auto"/>
      </w:divBdr>
    </w:div>
    <w:div w:id="1704674905">
      <w:bodyDiv w:val="1"/>
      <w:marLeft w:val="0"/>
      <w:marRight w:val="0"/>
      <w:marTop w:val="0"/>
      <w:marBottom w:val="0"/>
      <w:divBdr>
        <w:top w:val="none" w:sz="0" w:space="0" w:color="auto"/>
        <w:left w:val="none" w:sz="0" w:space="0" w:color="auto"/>
        <w:bottom w:val="none" w:sz="0" w:space="0" w:color="auto"/>
        <w:right w:val="none" w:sz="0" w:space="0" w:color="auto"/>
      </w:divBdr>
    </w:div>
    <w:div w:id="1776288916">
      <w:bodyDiv w:val="1"/>
      <w:marLeft w:val="0"/>
      <w:marRight w:val="0"/>
      <w:marTop w:val="0"/>
      <w:marBottom w:val="0"/>
      <w:divBdr>
        <w:top w:val="none" w:sz="0" w:space="0" w:color="auto"/>
        <w:left w:val="none" w:sz="0" w:space="0" w:color="auto"/>
        <w:bottom w:val="none" w:sz="0" w:space="0" w:color="auto"/>
        <w:right w:val="none" w:sz="0" w:space="0" w:color="auto"/>
      </w:divBdr>
    </w:div>
    <w:div w:id="1911621936">
      <w:bodyDiv w:val="1"/>
      <w:marLeft w:val="0"/>
      <w:marRight w:val="0"/>
      <w:marTop w:val="0"/>
      <w:marBottom w:val="0"/>
      <w:divBdr>
        <w:top w:val="none" w:sz="0" w:space="0" w:color="auto"/>
        <w:left w:val="none" w:sz="0" w:space="0" w:color="auto"/>
        <w:bottom w:val="none" w:sz="0" w:space="0" w:color="auto"/>
        <w:right w:val="none" w:sz="0" w:space="0" w:color="auto"/>
      </w:divBdr>
      <w:divsChild>
        <w:div w:id="1524438117">
          <w:marLeft w:val="547"/>
          <w:marRight w:val="0"/>
          <w:marTop w:val="0"/>
          <w:marBottom w:val="0"/>
          <w:divBdr>
            <w:top w:val="none" w:sz="0" w:space="0" w:color="auto"/>
            <w:left w:val="none" w:sz="0" w:space="0" w:color="auto"/>
            <w:bottom w:val="none" w:sz="0" w:space="0" w:color="auto"/>
            <w:right w:val="none" w:sz="0" w:space="0" w:color="auto"/>
          </w:divBdr>
        </w:div>
      </w:divsChild>
    </w:div>
    <w:div w:id="1925339647">
      <w:bodyDiv w:val="1"/>
      <w:marLeft w:val="0"/>
      <w:marRight w:val="0"/>
      <w:marTop w:val="0"/>
      <w:marBottom w:val="0"/>
      <w:divBdr>
        <w:top w:val="none" w:sz="0" w:space="0" w:color="auto"/>
        <w:left w:val="none" w:sz="0" w:space="0" w:color="auto"/>
        <w:bottom w:val="none" w:sz="0" w:space="0" w:color="auto"/>
        <w:right w:val="none" w:sz="0" w:space="0" w:color="auto"/>
      </w:divBdr>
      <w:divsChild>
        <w:div w:id="1933321045">
          <w:marLeft w:val="0"/>
          <w:marRight w:val="0"/>
          <w:marTop w:val="600"/>
          <w:marBottom w:val="300"/>
          <w:divBdr>
            <w:top w:val="none" w:sz="0" w:space="0" w:color="auto"/>
            <w:left w:val="none" w:sz="0" w:space="0" w:color="auto"/>
            <w:bottom w:val="single" w:sz="6" w:space="7" w:color="EEEEEE"/>
            <w:right w:val="none" w:sz="0" w:space="0" w:color="auto"/>
          </w:divBdr>
          <w:divsChild>
            <w:div w:id="944073198">
              <w:marLeft w:val="0"/>
              <w:marRight w:val="0"/>
              <w:marTop w:val="0"/>
              <w:marBottom w:val="0"/>
              <w:divBdr>
                <w:top w:val="none" w:sz="0" w:space="0" w:color="auto"/>
                <w:left w:val="single" w:sz="18" w:space="6" w:color="0056B8"/>
                <w:bottom w:val="none" w:sz="0" w:space="0" w:color="auto"/>
                <w:right w:val="none" w:sz="0" w:space="0" w:color="auto"/>
              </w:divBdr>
            </w:div>
          </w:divsChild>
        </w:div>
      </w:divsChild>
    </w:div>
    <w:div w:id="1926958442">
      <w:bodyDiv w:val="1"/>
      <w:marLeft w:val="0"/>
      <w:marRight w:val="0"/>
      <w:marTop w:val="0"/>
      <w:marBottom w:val="0"/>
      <w:divBdr>
        <w:top w:val="none" w:sz="0" w:space="0" w:color="auto"/>
        <w:left w:val="none" w:sz="0" w:space="0" w:color="auto"/>
        <w:bottom w:val="none" w:sz="0" w:space="0" w:color="auto"/>
        <w:right w:val="none" w:sz="0" w:space="0" w:color="auto"/>
      </w:divBdr>
      <w:divsChild>
        <w:div w:id="1858502594">
          <w:marLeft w:val="547"/>
          <w:marRight w:val="0"/>
          <w:marTop w:val="0"/>
          <w:marBottom w:val="0"/>
          <w:divBdr>
            <w:top w:val="none" w:sz="0" w:space="0" w:color="auto"/>
            <w:left w:val="none" w:sz="0" w:space="0" w:color="auto"/>
            <w:bottom w:val="none" w:sz="0" w:space="0" w:color="auto"/>
            <w:right w:val="none" w:sz="0" w:space="0" w:color="auto"/>
          </w:divBdr>
        </w:div>
      </w:divsChild>
    </w:div>
    <w:div w:id="196040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hyperlink" Target="http://20zafra.wikispaces.com/NOTICIAS" TargetMode="External"/><Relationship Id="rId21" Type="http://schemas.openxmlformats.org/officeDocument/2006/relationships/image" Target="media/image14.jpeg"/><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diagramColors" Target="diagrams/colors7.xml"/><Relationship Id="rId68" Type="http://schemas.openxmlformats.org/officeDocument/2006/relationships/diagramColors" Target="diagrams/colors8.xml"/><Relationship Id="rId84" Type="http://schemas.openxmlformats.org/officeDocument/2006/relationships/hyperlink" Target="http://www.transparenciapresupuestaria.gob.mx" TargetMode="External"/><Relationship Id="rId89" Type="http://schemas.openxmlformats.org/officeDocument/2006/relationships/diagramQuickStyle" Target="diagrams/quickStyle11.xml"/><Relationship Id="rId112" Type="http://schemas.openxmlformats.org/officeDocument/2006/relationships/hyperlink" Target="http://www.cefp.gob.mx/edospef/2017/ppef2017/BajaCalifornia.pdf" TargetMode="External"/><Relationship Id="rId16" Type="http://schemas.openxmlformats.org/officeDocument/2006/relationships/diagramColors" Target="diagrams/colors1.xml"/><Relationship Id="rId107" Type="http://schemas.microsoft.com/office/2007/relationships/diagramDrawing" Target="diagrams/drawing13.xml"/><Relationship Id="rId11" Type="http://schemas.openxmlformats.org/officeDocument/2006/relationships/header" Target="header1.xml"/><Relationship Id="rId32" Type="http://schemas.openxmlformats.org/officeDocument/2006/relationships/diagramLayout" Target="diagrams/layout3.xml"/><Relationship Id="rId37" Type="http://schemas.openxmlformats.org/officeDocument/2006/relationships/chart" Target="charts/chart4.xml"/><Relationship Id="rId53" Type="http://schemas.openxmlformats.org/officeDocument/2006/relationships/hyperlink" Target="http://www.copladebc.gob.mx/programas/sectoriales/Programa%20Sectorial%20de%20Infraestructura.pdf" TargetMode="External"/><Relationship Id="rId58" Type="http://schemas.openxmlformats.org/officeDocument/2006/relationships/image" Target="media/image25.jpeg"/><Relationship Id="rId74" Type="http://schemas.openxmlformats.org/officeDocument/2006/relationships/diagramColors" Target="diagrams/colors9.xml"/><Relationship Id="rId79" Type="http://schemas.openxmlformats.org/officeDocument/2006/relationships/diagramQuickStyle" Target="diagrams/quickStyle10.xml"/><Relationship Id="rId102" Type="http://schemas.microsoft.com/office/2007/relationships/diagramDrawing" Target="diagrams/drawing12.xml"/><Relationship Id="rId5" Type="http://schemas.openxmlformats.org/officeDocument/2006/relationships/webSettings" Target="webSettings.xml"/><Relationship Id="rId90" Type="http://schemas.openxmlformats.org/officeDocument/2006/relationships/diagramColors" Target="diagrams/colors11.xml"/><Relationship Id="rId95" Type="http://schemas.openxmlformats.org/officeDocument/2006/relationships/image" Target="media/image36.jpeg"/><Relationship Id="rId22" Type="http://schemas.openxmlformats.org/officeDocument/2006/relationships/image" Target="media/image15.png"/><Relationship Id="rId27" Type="http://schemas.microsoft.com/office/2007/relationships/diagramDrawing" Target="diagrams/drawing2.xml"/><Relationship Id="rId43" Type="http://schemas.openxmlformats.org/officeDocument/2006/relationships/diagramData" Target="diagrams/data5.xml"/><Relationship Id="rId48" Type="http://schemas.openxmlformats.org/officeDocument/2006/relationships/diagramData" Target="diagrams/data6.xml"/><Relationship Id="rId64" Type="http://schemas.microsoft.com/office/2007/relationships/diagramDrawing" Target="diagrams/drawing7.xml"/><Relationship Id="rId69" Type="http://schemas.microsoft.com/office/2007/relationships/diagramDrawing" Target="diagrams/drawing8.xml"/><Relationship Id="rId113" Type="http://schemas.openxmlformats.org/officeDocument/2006/relationships/hyperlink" Target="http://www.copladebc.gob.mx/programas/sectoriales/Programa%20Sectorial%20de%20Infraestructura.pdf" TargetMode="External"/><Relationship Id="rId118" Type="http://schemas.openxmlformats.org/officeDocument/2006/relationships/fontTable" Target="fontTable.xml"/><Relationship Id="rId80" Type="http://schemas.openxmlformats.org/officeDocument/2006/relationships/diagramColors" Target="diagrams/colors10.xml"/><Relationship Id="rId85" Type="http://schemas.openxmlformats.org/officeDocument/2006/relationships/image" Target="media/image32.jpeg"/><Relationship Id="rId12" Type="http://schemas.openxmlformats.org/officeDocument/2006/relationships/footer" Target="footer1.xml"/><Relationship Id="rId17"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Data" Target="diagrams/data4.xml"/><Relationship Id="rId59" Type="http://schemas.openxmlformats.org/officeDocument/2006/relationships/image" Target="media/image26.jpeg"/><Relationship Id="rId103" Type="http://schemas.openxmlformats.org/officeDocument/2006/relationships/diagramData" Target="diagrams/data13.xml"/><Relationship Id="rId108" Type="http://schemas.openxmlformats.org/officeDocument/2006/relationships/hyperlink" Target="http://www.diputados.gob.mx/LeyesBiblio/pdf/1_150917.pdf" TargetMode="External"/><Relationship Id="rId54" Type="http://schemas.openxmlformats.org/officeDocument/2006/relationships/hyperlink" Target="http://pnd.gob.mx/" TargetMode="External"/><Relationship Id="rId70" Type="http://schemas.openxmlformats.org/officeDocument/2006/relationships/image" Target="media/image28.png"/><Relationship Id="rId75" Type="http://schemas.microsoft.com/office/2007/relationships/diagramDrawing" Target="diagrams/drawing9.xml"/><Relationship Id="rId91" Type="http://schemas.microsoft.com/office/2007/relationships/diagramDrawing" Target="diagrams/drawing11.xm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chart" Target="charts/chart1.xml"/><Relationship Id="rId49" Type="http://schemas.openxmlformats.org/officeDocument/2006/relationships/diagramLayout" Target="diagrams/layout6.xml"/><Relationship Id="rId114" Type="http://schemas.openxmlformats.org/officeDocument/2006/relationships/hyperlink" Target="http://www.copladebc.gob.mx/PED/documentos/Actualizacion%20del%20Plan%20Estatal%20de%20Desarrollo%202014-2019.pdf"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diagramData" Target="diagrams/data3.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diagramData" Target="diagrams/data7.xml"/><Relationship Id="rId65" Type="http://schemas.openxmlformats.org/officeDocument/2006/relationships/diagramData" Target="diagrams/data8.xml"/><Relationship Id="rId73" Type="http://schemas.openxmlformats.org/officeDocument/2006/relationships/diagramQuickStyle" Target="diagrams/quickStyle9.xml"/><Relationship Id="rId78" Type="http://schemas.openxmlformats.org/officeDocument/2006/relationships/diagramLayout" Target="diagrams/layout10.xml"/><Relationship Id="rId81" Type="http://schemas.microsoft.com/office/2007/relationships/diagramDrawing" Target="diagrams/drawing10.xml"/><Relationship Id="rId86" Type="http://schemas.openxmlformats.org/officeDocument/2006/relationships/chart" Target="charts/chart5.xml"/><Relationship Id="rId94" Type="http://schemas.openxmlformats.org/officeDocument/2006/relationships/image" Target="media/image35.gif"/><Relationship Id="rId99" Type="http://schemas.openxmlformats.org/officeDocument/2006/relationships/diagramLayout" Target="diagrams/layout12.xml"/><Relationship Id="rId101" Type="http://schemas.openxmlformats.org/officeDocument/2006/relationships/diagramColors" Target="diagrams/colors1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11.jpeg"/><Relationship Id="rId39" Type="http://schemas.openxmlformats.org/officeDocument/2006/relationships/diagramLayout" Target="diagrams/layout4.xml"/><Relationship Id="rId109" Type="http://schemas.openxmlformats.org/officeDocument/2006/relationships/hyperlink" Target="http://www.diputados.gob.mx/LeyesBiblio/pdf/LFPRH_301215.pdf" TargetMode="External"/><Relationship Id="rId34" Type="http://schemas.openxmlformats.org/officeDocument/2006/relationships/diagramColors" Target="diagrams/colors3.xml"/><Relationship Id="rId50" Type="http://schemas.openxmlformats.org/officeDocument/2006/relationships/diagramQuickStyle" Target="diagrams/quickStyle6.xml"/><Relationship Id="rId55" Type="http://schemas.openxmlformats.org/officeDocument/2006/relationships/hyperlink" Target="http://www.copladebc.gob.mx/PED/documentos/Actualizacion%20del%20Plan%20Estatal%20de%20Desarrollo%202014-2019.pdf" TargetMode="External"/><Relationship Id="rId76" Type="http://schemas.openxmlformats.org/officeDocument/2006/relationships/image" Target="media/image29.emf"/><Relationship Id="rId97" Type="http://schemas.openxmlformats.org/officeDocument/2006/relationships/image" Target="media/image38.jpeg"/><Relationship Id="rId104" Type="http://schemas.openxmlformats.org/officeDocument/2006/relationships/diagramLayout" Target="diagrams/layout13.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diagramLayout" Target="diagrams/layout2.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diagramLayout" Target="diagrams/layout8.xml"/><Relationship Id="rId87" Type="http://schemas.openxmlformats.org/officeDocument/2006/relationships/diagramData" Target="diagrams/data11.xml"/><Relationship Id="rId110" Type="http://schemas.openxmlformats.org/officeDocument/2006/relationships/hyperlink" Target="http://www.transparenciapresupuestaria.gob.mx/es/PTP/EntidadesFederativas" TargetMode="External"/><Relationship Id="rId115" Type="http://schemas.openxmlformats.org/officeDocument/2006/relationships/hyperlink" Target="http://cuentame.inegi.org.mx/monografias/informacion/bc/territorio/div_municipal.aspx?tema=me&amp;e=02" TargetMode="External"/><Relationship Id="rId61" Type="http://schemas.openxmlformats.org/officeDocument/2006/relationships/diagramLayout" Target="diagrams/layout7.xml"/><Relationship Id="rId82" Type="http://schemas.openxmlformats.org/officeDocument/2006/relationships/image" Target="media/image30.jpeg"/><Relationship Id="rId19" Type="http://schemas.openxmlformats.org/officeDocument/2006/relationships/image" Target="media/image12.jpeg"/><Relationship Id="rId14" Type="http://schemas.openxmlformats.org/officeDocument/2006/relationships/diagramLayout" Target="diagrams/layout1.xml"/><Relationship Id="rId30" Type="http://schemas.openxmlformats.org/officeDocument/2006/relationships/chart" Target="charts/chart2.xml"/><Relationship Id="rId35" Type="http://schemas.microsoft.com/office/2007/relationships/diagramDrawing" Target="diagrams/drawing3.xml"/><Relationship Id="rId56" Type="http://schemas.openxmlformats.org/officeDocument/2006/relationships/image" Target="media/image23.jpeg"/><Relationship Id="rId77" Type="http://schemas.openxmlformats.org/officeDocument/2006/relationships/diagramData" Target="diagrams/data10.xml"/><Relationship Id="rId100" Type="http://schemas.openxmlformats.org/officeDocument/2006/relationships/diagramQuickStyle" Target="diagrams/quickStyle12.xml"/><Relationship Id="rId105" Type="http://schemas.openxmlformats.org/officeDocument/2006/relationships/diagramQuickStyle" Target="diagrams/quickStyle13.xml"/><Relationship Id="rId8" Type="http://schemas.openxmlformats.org/officeDocument/2006/relationships/image" Target="media/image1.jpeg"/><Relationship Id="rId51" Type="http://schemas.openxmlformats.org/officeDocument/2006/relationships/diagramColors" Target="diagrams/colors6.xml"/><Relationship Id="rId72" Type="http://schemas.openxmlformats.org/officeDocument/2006/relationships/diagramLayout" Target="diagrams/layout9.xml"/><Relationship Id="rId93" Type="http://schemas.openxmlformats.org/officeDocument/2006/relationships/image" Target="media/image34.png"/><Relationship Id="rId98" Type="http://schemas.openxmlformats.org/officeDocument/2006/relationships/diagramData" Target="diagrams/data12.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diagramColors" Target="diagrams/colors5.xml"/><Relationship Id="rId67" Type="http://schemas.openxmlformats.org/officeDocument/2006/relationships/diagramQuickStyle" Target="diagrams/quickStyle8.xml"/><Relationship Id="rId116" Type="http://schemas.openxmlformats.org/officeDocument/2006/relationships/image" Target="media/image42.jpg"/><Relationship Id="rId20" Type="http://schemas.openxmlformats.org/officeDocument/2006/relationships/image" Target="media/image13.png"/><Relationship Id="rId41" Type="http://schemas.openxmlformats.org/officeDocument/2006/relationships/diagramColors" Target="diagrams/colors4.xml"/><Relationship Id="rId62" Type="http://schemas.openxmlformats.org/officeDocument/2006/relationships/diagramQuickStyle" Target="diagrams/quickStyle7.xml"/><Relationship Id="rId83" Type="http://schemas.openxmlformats.org/officeDocument/2006/relationships/image" Target="media/image31.jpeg"/><Relationship Id="rId88" Type="http://schemas.openxmlformats.org/officeDocument/2006/relationships/diagramLayout" Target="diagrams/layout11.xml"/><Relationship Id="rId111" Type="http://schemas.openxmlformats.org/officeDocument/2006/relationships/hyperlink" Target="http://www.dof.gob.mx/nota_detalle.php?codigo=5470387&amp;fecha=31/01/2017" TargetMode="External"/><Relationship Id="rId15" Type="http://schemas.openxmlformats.org/officeDocument/2006/relationships/diagramQuickStyle" Target="diagrams/quickStyle1.xml"/><Relationship Id="rId36" Type="http://schemas.openxmlformats.org/officeDocument/2006/relationships/chart" Target="charts/chart3.xml"/><Relationship Id="rId57" Type="http://schemas.openxmlformats.org/officeDocument/2006/relationships/image" Target="media/image24.jpeg"/><Relationship Id="rId106" Type="http://schemas.openxmlformats.org/officeDocument/2006/relationships/diagramColors" Target="diagrams/colors13.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cuentame.inegi.org.mx/monografias/informacion/bc/territorio/div_municipal.aspx?tema=me&amp;e=0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544564741907288"/>
          <c:y val="0"/>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65000"/>
                  <a:lumOff val="35000"/>
                </a:schemeClr>
              </a:solidFill>
              <a:latin typeface="+mn-lt"/>
              <a:ea typeface="+mn-ea"/>
              <a:cs typeface="+mn-cs"/>
            </a:defRPr>
          </a:pPr>
          <a:endParaRPr lang="es-MX"/>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Porcentaje de Metas</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0-4EBC-4CB1-963E-63D9FDAEEE2F}"/>
              </c:ext>
            </c:extLst>
          </c:dPt>
          <c:dPt>
            <c:idx val="1"/>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EBC-4CB1-963E-63D9FDAEEE2F}"/>
              </c:ext>
            </c:extLst>
          </c:dPt>
          <c:dPt>
            <c:idx val="2"/>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4EBC-4CB1-963E-63D9FDAEEE2F}"/>
              </c:ext>
            </c:extLst>
          </c:dPt>
          <c:dPt>
            <c:idx val="3"/>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EBC-4CB1-963E-63D9FDAEEE2F}"/>
              </c:ext>
            </c:extLst>
          </c:dPt>
          <c:dPt>
            <c:idx val="4"/>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4EBC-4CB1-963E-63D9FDAEEE2F}"/>
              </c:ext>
            </c:extLst>
          </c:dPt>
          <c:dPt>
            <c:idx val="5"/>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EBC-4CB1-963E-63D9FDAEEE2F}"/>
              </c:ext>
            </c:extLst>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Hoja1!$A$2:$A$7</c:f>
              <c:strCache>
                <c:ptCount val="6"/>
                <c:pt idx="0">
                  <c:v>Pavimentación</c:v>
                </c:pt>
                <c:pt idx="1">
                  <c:v>Espacios Deportivos</c:v>
                </c:pt>
                <c:pt idx="2">
                  <c:v>Espacios Educativos</c:v>
                </c:pt>
                <c:pt idx="3">
                  <c:v>Infraestructura Social</c:v>
                </c:pt>
                <c:pt idx="4">
                  <c:v>Drenaje y Alcantarillado</c:v>
                </c:pt>
                <c:pt idx="5">
                  <c:v>Espacios Culturales</c:v>
                </c:pt>
              </c:strCache>
            </c:strRef>
          </c:cat>
          <c:val>
            <c:numRef>
              <c:f>Hoja1!$B$2:$B$7</c:f>
              <c:numCache>
                <c:formatCode>General</c:formatCode>
                <c:ptCount val="6"/>
                <c:pt idx="0">
                  <c:v>47.5</c:v>
                </c:pt>
                <c:pt idx="1">
                  <c:v>20.3</c:v>
                </c:pt>
                <c:pt idx="2">
                  <c:v>20.9</c:v>
                </c:pt>
                <c:pt idx="3">
                  <c:v>3</c:v>
                </c:pt>
                <c:pt idx="4">
                  <c:v>4.9000000000000004</c:v>
                </c:pt>
                <c:pt idx="5">
                  <c:v>1.8</c:v>
                </c:pt>
              </c:numCache>
            </c:numRef>
          </c:val>
          <c:extLst>
            <c:ext xmlns:c16="http://schemas.microsoft.com/office/drawing/2014/chart" uri="{C3380CC4-5D6E-409C-BE32-E72D297353CC}">
              <c16:uniqueId val="{00000006-4EBC-4CB1-963E-63D9FDAEEE2F}"/>
            </c:ext>
          </c:extLst>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lang="es-ES" sz="900" b="0" i="0" u="none" strike="noStrike" kern="1200" baseline="0">
              <a:solidFill>
                <a:schemeClr val="dk1">
                  <a:lumMod val="65000"/>
                  <a:lumOff val="35000"/>
                </a:schemeClr>
              </a:solidFill>
              <a:latin typeface="+mn-lt"/>
              <a:ea typeface="+mn-ea"/>
              <a:cs typeface="+mn-cs"/>
            </a:defRPr>
          </a:pPr>
          <a:endParaRPr lang="es-MX"/>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a:outerShdw blurRad="50800" dist="38100" dir="2700000" algn="tl" rotWithShape="0">
        <a:prstClr val="black">
          <a:alpha val="40000"/>
        </a:prstClr>
      </a:outerShdw>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Porcentaje por Rubro</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Hoja1!$A$2:$A$5</c:f>
              <c:strCache>
                <c:ptCount val="4"/>
                <c:pt idx="0">
                  <c:v>Pavimentación</c:v>
                </c:pt>
                <c:pt idx="1">
                  <c:v>Drenaje y Alcantarillado</c:v>
                </c:pt>
                <c:pt idx="2">
                  <c:v>Espacios Educativos</c:v>
                </c:pt>
                <c:pt idx="3">
                  <c:v>Espacios Deportivos</c:v>
                </c:pt>
              </c:strCache>
            </c:strRef>
          </c:cat>
          <c:val>
            <c:numRef>
              <c:f>Hoja1!$B$2:$B$5</c:f>
              <c:numCache>
                <c:formatCode>General</c:formatCode>
                <c:ptCount val="4"/>
                <c:pt idx="0">
                  <c:v>77.3</c:v>
                </c:pt>
                <c:pt idx="1">
                  <c:v>0.9</c:v>
                </c:pt>
                <c:pt idx="2">
                  <c:v>7.5</c:v>
                </c:pt>
                <c:pt idx="3">
                  <c:v>14.3</c:v>
                </c:pt>
              </c:numCache>
            </c:numRef>
          </c:val>
          <c:extLst>
            <c:ext xmlns:c16="http://schemas.microsoft.com/office/drawing/2014/chart" uri="{C3380CC4-5D6E-409C-BE32-E72D297353CC}">
              <c16:uniqueId val="{00000000-4F53-4DC9-92F1-0E689F0F0FB5}"/>
            </c:ext>
          </c:extLst>
        </c:ser>
        <c:dLbls>
          <c:dLblPos val="outEnd"/>
          <c:showLegendKey val="0"/>
          <c:showVal val="1"/>
          <c:showCatName val="0"/>
          <c:showSerName val="0"/>
          <c:showPercent val="0"/>
          <c:showBubbleSize val="0"/>
        </c:dLbls>
        <c:gapWidth val="227"/>
        <c:overlap val="-48"/>
        <c:axId val="962463808"/>
        <c:axId val="962454560"/>
      </c:barChart>
      <c:catAx>
        <c:axId val="96246380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MX"/>
          </a:p>
        </c:txPr>
        <c:crossAx val="962454560"/>
        <c:crosses val="autoZero"/>
        <c:auto val="1"/>
        <c:lblAlgn val="ctr"/>
        <c:lblOffset val="100"/>
        <c:noMultiLvlLbl val="0"/>
      </c:catAx>
      <c:valAx>
        <c:axId val="962454560"/>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962463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Inversión Total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Rehabilitación de Vialidades</c:v>
                </c:pt>
                <c:pt idx="1">
                  <c:v>Pavimentación Integral</c:v>
                </c:pt>
              </c:strCache>
            </c:strRef>
          </c:cat>
          <c:val>
            <c:numRef>
              <c:f>Hoja1!$B$2:$B$3</c:f>
              <c:numCache>
                <c:formatCode>General</c:formatCode>
                <c:ptCount val="2"/>
                <c:pt idx="0">
                  <c:v>188779448</c:v>
                </c:pt>
                <c:pt idx="1">
                  <c:v>245364758</c:v>
                </c:pt>
              </c:numCache>
            </c:numRef>
          </c:val>
          <c:extLst>
            <c:ext xmlns:c16="http://schemas.microsoft.com/office/drawing/2014/chart" uri="{C3380CC4-5D6E-409C-BE32-E72D297353CC}">
              <c16:uniqueId val="{00000000-C9A2-49A4-89EF-78F86FCCF47E}"/>
            </c:ext>
          </c:extLst>
        </c:ser>
        <c:dLbls>
          <c:showLegendKey val="0"/>
          <c:showVal val="1"/>
          <c:showCatName val="0"/>
          <c:showSerName val="0"/>
          <c:showPercent val="0"/>
          <c:showBubbleSize val="0"/>
        </c:dLbls>
        <c:gapWidth val="65"/>
        <c:shape val="box"/>
        <c:axId val="962461632"/>
        <c:axId val="962462176"/>
        <c:axId val="1029531872"/>
      </c:bar3DChart>
      <c:catAx>
        <c:axId val="962461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962462176"/>
        <c:crosses val="autoZero"/>
        <c:auto val="1"/>
        <c:lblAlgn val="ctr"/>
        <c:lblOffset val="100"/>
        <c:noMultiLvlLbl val="0"/>
      </c:catAx>
      <c:valAx>
        <c:axId val="96246217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s-ES" sz="1100" b="1" i="0" u="none" strike="noStrike" kern="1200" baseline="0">
                    <a:solidFill>
                      <a:schemeClr val="dk1">
                        <a:lumMod val="75000"/>
                        <a:lumOff val="25000"/>
                      </a:schemeClr>
                    </a:solidFill>
                    <a:latin typeface="+mn-lt"/>
                    <a:ea typeface="+mn-ea"/>
                    <a:cs typeface="+mn-cs"/>
                  </a:defRPr>
                </a:pPr>
                <a:r>
                  <a:rPr lang="es-MX" sz="1100" b="1"/>
                  <a:t>Información en Pesos</a:t>
                </a:r>
              </a:p>
            </c:rich>
          </c:tx>
          <c:layout>
            <c:manualLayout>
              <c:xMode val="edge"/>
              <c:yMode val="edge"/>
              <c:x val="4.779176402263622E-2"/>
              <c:y val="0.1425622792643030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962461632"/>
        <c:crosses val="autoZero"/>
        <c:crossBetween val="between"/>
      </c:valAx>
      <c:serAx>
        <c:axId val="1029531872"/>
        <c:scaling>
          <c:orientation val="minMax"/>
        </c:scaling>
        <c:delete val="1"/>
        <c:axPos val="b"/>
        <c:majorTickMark val="none"/>
        <c:minorTickMark val="none"/>
        <c:tickLblPos val="nextTo"/>
        <c:crossAx val="96246217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5424325697006775"/>
          <c:y val="3.3467202141900951E-2"/>
        </c:manualLayout>
      </c:layout>
      <c:overlay val="0"/>
      <c:spPr>
        <a:noFill/>
        <a:ln>
          <a:noFill/>
        </a:ln>
        <a:effectLst/>
      </c:spPr>
      <c:txPr>
        <a:bodyPr rot="0" spcFirstLastPara="1" vertOverflow="ellipsis" vert="horz" wrap="square" anchor="ctr" anchorCtr="1"/>
        <a:lstStyle/>
        <a:p>
          <a:pPr>
            <a:defRPr lang="es-ES"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Beneficiarios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Rehabilitación de Vialidades</c:v>
                </c:pt>
                <c:pt idx="1">
                  <c:v>Pavimentación Integral</c:v>
                </c:pt>
              </c:strCache>
            </c:strRef>
          </c:cat>
          <c:val>
            <c:numRef>
              <c:f>Hoja1!$B$2:$B$3</c:f>
              <c:numCache>
                <c:formatCode>General</c:formatCode>
                <c:ptCount val="2"/>
                <c:pt idx="0">
                  <c:v>27336</c:v>
                </c:pt>
                <c:pt idx="1">
                  <c:v>47268</c:v>
                </c:pt>
              </c:numCache>
            </c:numRef>
          </c:val>
          <c:extLst>
            <c:ext xmlns:c16="http://schemas.microsoft.com/office/drawing/2014/chart" uri="{C3380CC4-5D6E-409C-BE32-E72D297353CC}">
              <c16:uniqueId val="{00000000-3738-4050-B01F-C92ABACFA4FB}"/>
            </c:ext>
          </c:extLst>
        </c:ser>
        <c:dLbls>
          <c:showLegendKey val="0"/>
          <c:showVal val="1"/>
          <c:showCatName val="0"/>
          <c:showSerName val="0"/>
          <c:showPercent val="0"/>
          <c:showBubbleSize val="0"/>
        </c:dLbls>
        <c:gapWidth val="65"/>
        <c:shape val="box"/>
        <c:axId val="962457824"/>
        <c:axId val="962463264"/>
        <c:axId val="1029528128"/>
      </c:bar3DChart>
      <c:catAx>
        <c:axId val="9624578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MX"/>
          </a:p>
        </c:txPr>
        <c:crossAx val="962463264"/>
        <c:crosses val="autoZero"/>
        <c:auto val="1"/>
        <c:lblAlgn val="ctr"/>
        <c:lblOffset val="100"/>
        <c:noMultiLvlLbl val="0"/>
      </c:catAx>
      <c:valAx>
        <c:axId val="9624632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s-ES" sz="1100" b="1" i="0" u="none" strike="noStrike" kern="1200" baseline="0">
                    <a:solidFill>
                      <a:schemeClr val="dk1">
                        <a:lumMod val="75000"/>
                        <a:lumOff val="25000"/>
                      </a:schemeClr>
                    </a:solidFill>
                    <a:latin typeface="+mn-lt"/>
                    <a:ea typeface="+mn-ea"/>
                    <a:cs typeface="+mn-cs"/>
                  </a:defRPr>
                </a:pPr>
                <a:r>
                  <a:rPr lang="es-MX" sz="1100" b="1"/>
                  <a:t>Población Beneficiada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dk1">
                    <a:lumMod val="75000"/>
                    <a:lumOff val="25000"/>
                  </a:schemeClr>
                </a:solidFill>
                <a:latin typeface="+mn-lt"/>
                <a:ea typeface="+mn-ea"/>
                <a:cs typeface="+mn-cs"/>
              </a:defRPr>
            </a:pPr>
            <a:endParaRPr lang="es-MX"/>
          </a:p>
        </c:txPr>
        <c:crossAx val="962457824"/>
        <c:crosses val="autoZero"/>
        <c:crossBetween val="between"/>
      </c:valAx>
      <c:serAx>
        <c:axId val="1029528128"/>
        <c:scaling>
          <c:orientation val="minMax"/>
        </c:scaling>
        <c:delete val="1"/>
        <c:axPos val="b"/>
        <c:majorTickMark val="none"/>
        <c:minorTickMark val="none"/>
        <c:tickLblPos val="nextTo"/>
        <c:crossAx val="962463264"/>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rot="0" vert="horz"/>
          <a:lstStyle/>
          <a:p>
            <a:pPr>
              <a:defRPr lang="es-ES"/>
            </a:pPr>
            <a:r>
              <a:rPr lang="en-US"/>
              <a:t>porcentaje del recurso ejercido por Municipio en Baja California</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Hoja1!$B$1</c:f>
              <c:strCache>
                <c:ptCount val="1"/>
                <c:pt idx="0">
                  <c:v>Serie 1</c:v>
                </c:pt>
              </c:strCache>
            </c:strRef>
          </c:tx>
          <c:invertIfNegative val="0"/>
          <c:dLbls>
            <c:spPr>
              <a:noFill/>
              <a:ln>
                <a:noFill/>
              </a:ln>
              <a:effectLst/>
            </c:spPr>
            <c:txPr>
              <a:bodyPr rot="0" vert="horz"/>
              <a:lstStyle/>
              <a:p>
                <a:pPr>
                  <a:defRPr lang="es-ES"/>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Estatal</c:v>
                </c:pt>
                <c:pt idx="1">
                  <c:v>Ensenada</c:v>
                </c:pt>
                <c:pt idx="2">
                  <c:v>Mexicali</c:v>
                </c:pt>
                <c:pt idx="3">
                  <c:v>Playas de Rosarito</c:v>
                </c:pt>
                <c:pt idx="4">
                  <c:v>Tecate</c:v>
                </c:pt>
                <c:pt idx="5">
                  <c:v>Tijuana</c:v>
                </c:pt>
              </c:strCache>
            </c:strRef>
          </c:cat>
          <c:val>
            <c:numRef>
              <c:f>Hoja1!$B$2:$B$7</c:f>
              <c:numCache>
                <c:formatCode>General</c:formatCode>
                <c:ptCount val="6"/>
                <c:pt idx="0">
                  <c:v>42.21</c:v>
                </c:pt>
                <c:pt idx="1">
                  <c:v>4.91</c:v>
                </c:pt>
                <c:pt idx="2">
                  <c:v>27.25</c:v>
                </c:pt>
                <c:pt idx="3">
                  <c:v>5.73</c:v>
                </c:pt>
                <c:pt idx="4">
                  <c:v>7.58</c:v>
                </c:pt>
                <c:pt idx="5">
                  <c:v>12.29</c:v>
                </c:pt>
              </c:numCache>
            </c:numRef>
          </c:val>
          <c:extLst>
            <c:ext xmlns:c16="http://schemas.microsoft.com/office/drawing/2014/chart" uri="{C3380CC4-5D6E-409C-BE32-E72D297353CC}">
              <c16:uniqueId val="{00000000-8139-4851-B9AD-F069BD919A37}"/>
            </c:ext>
          </c:extLst>
        </c:ser>
        <c:dLbls>
          <c:showLegendKey val="0"/>
          <c:showVal val="1"/>
          <c:showCatName val="0"/>
          <c:showSerName val="0"/>
          <c:showPercent val="0"/>
          <c:showBubbleSize val="0"/>
        </c:dLbls>
        <c:gapWidth val="79"/>
        <c:shape val="box"/>
        <c:axId val="962467616"/>
        <c:axId val="962462720"/>
        <c:axId val="0"/>
      </c:bar3DChart>
      <c:catAx>
        <c:axId val="962467616"/>
        <c:scaling>
          <c:orientation val="minMax"/>
        </c:scaling>
        <c:delete val="0"/>
        <c:axPos val="b"/>
        <c:majorGridlines/>
        <c:numFmt formatCode="General" sourceLinked="1"/>
        <c:majorTickMark val="none"/>
        <c:minorTickMark val="none"/>
        <c:tickLblPos val="nextTo"/>
        <c:txPr>
          <a:bodyPr rot="-60000000" vert="horz"/>
          <a:lstStyle/>
          <a:p>
            <a:pPr>
              <a:defRPr lang="es-ES"/>
            </a:pPr>
            <a:endParaRPr lang="es-MX"/>
          </a:p>
        </c:txPr>
        <c:crossAx val="962462720"/>
        <c:crosses val="autoZero"/>
        <c:auto val="1"/>
        <c:lblAlgn val="ctr"/>
        <c:lblOffset val="100"/>
        <c:noMultiLvlLbl val="0"/>
      </c:catAx>
      <c:valAx>
        <c:axId val="962462720"/>
        <c:scaling>
          <c:orientation val="minMax"/>
        </c:scaling>
        <c:delete val="1"/>
        <c:axPos val="l"/>
        <c:numFmt formatCode="0%" sourceLinked="1"/>
        <c:majorTickMark val="none"/>
        <c:minorTickMark val="none"/>
        <c:tickLblPos val="nextTo"/>
        <c:crossAx val="962467616"/>
        <c:crosses val="autoZero"/>
        <c:crossBetween val="between"/>
      </c:valAx>
    </c:plotArea>
    <c:plotVisOnly val="1"/>
    <c:dispBlanksAs val="gap"/>
    <c:showDLblsOverMax val="0"/>
  </c:chart>
  <c:externalData r:id="rId1">
    <c:autoUpdate val="0"/>
  </c:externalData>
</c:chartSpace>
</file>

<file path=word/diagrams/_rels/data1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ata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s>
</file>

<file path=word/diagrams/_rels/data7.xml.rels><?xml version="1.0" encoding="UTF-8" standalone="yes"?>
<Relationships xmlns="http://schemas.openxmlformats.org/package/2006/relationships"><Relationship Id="rId1" Type="http://schemas.openxmlformats.org/officeDocument/2006/relationships/image" Target="../media/image27.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0.jpeg"/><Relationship Id="rId4" Type="http://schemas.openxmlformats.org/officeDocument/2006/relationships/image" Target="../media/image2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748C2-CA04-499C-B496-7964E60C4E21}" type="doc">
      <dgm:prSet loTypeId="urn:microsoft.com/office/officeart/2005/8/layout/default#1" loCatId="list" qsTypeId="urn:microsoft.com/office/officeart/2005/8/quickstyle/3d4" qsCatId="3D" csTypeId="urn:microsoft.com/office/officeart/2005/8/colors/colorful3" csCatId="colorful" phldr="1"/>
      <dgm:spPr/>
      <dgm:t>
        <a:bodyPr/>
        <a:lstStyle/>
        <a:p>
          <a:endParaRPr lang="es-ES"/>
        </a:p>
      </dgm:t>
    </dgm:pt>
    <dgm:pt modelId="{4811B502-5747-45EF-917A-C4DA7A3D2C75}">
      <dgm:prSet phldrT="[Texto]">
        <dgm:style>
          <a:lnRef idx="2">
            <a:schemeClr val="accent5"/>
          </a:lnRef>
          <a:fillRef idx="1">
            <a:schemeClr val="lt1"/>
          </a:fillRef>
          <a:effectRef idx="0">
            <a:schemeClr val="accent5"/>
          </a:effectRef>
          <a:fontRef idx="minor">
            <a:schemeClr val="dk1"/>
          </a:fontRef>
        </dgm:style>
      </dgm:prSet>
      <dgm:spPr/>
      <dgm:t>
        <a:bodyPr/>
        <a:lstStyle/>
        <a:p>
          <a:pPr algn="ctr"/>
          <a:r>
            <a:rPr lang="es-MX"/>
            <a:t>Datos generales del fondo evaluado.</a:t>
          </a:r>
          <a:endParaRPr lang="es-ES"/>
        </a:p>
      </dgm:t>
    </dgm:pt>
    <dgm:pt modelId="{A850D584-069E-43CC-BBF6-677E6A5942AE}" type="parTrans" cxnId="{0E77398E-455B-4DB6-9D8E-086A1B2283E9}">
      <dgm:prSet/>
      <dgm:spPr/>
      <dgm:t>
        <a:bodyPr/>
        <a:lstStyle/>
        <a:p>
          <a:pPr algn="ctr"/>
          <a:endParaRPr lang="es-ES"/>
        </a:p>
      </dgm:t>
    </dgm:pt>
    <dgm:pt modelId="{7607105D-07C8-4915-8B28-C9E791183471}" type="sibTrans" cxnId="{0E77398E-455B-4DB6-9D8E-086A1B2283E9}">
      <dgm:prSet/>
      <dgm:spPr/>
      <dgm:t>
        <a:bodyPr/>
        <a:lstStyle/>
        <a:p>
          <a:pPr algn="ctr"/>
          <a:endParaRPr lang="es-ES"/>
        </a:p>
      </dgm:t>
    </dgm:pt>
    <dgm:pt modelId="{47F3A7EB-935D-46CF-9FE4-07452F7C0902}">
      <dgm:prSet>
        <dgm:style>
          <a:lnRef idx="2">
            <a:schemeClr val="accent5"/>
          </a:lnRef>
          <a:fillRef idx="1">
            <a:schemeClr val="lt1"/>
          </a:fillRef>
          <a:effectRef idx="0">
            <a:schemeClr val="accent5"/>
          </a:effectRef>
          <a:fontRef idx="minor">
            <a:schemeClr val="dk1"/>
          </a:fontRef>
        </dgm:style>
      </dgm:prSet>
      <dgm:spPr/>
      <dgm:t>
        <a:bodyPr/>
        <a:lstStyle/>
        <a:p>
          <a:pPr algn="ctr"/>
          <a:r>
            <a:rPr lang="es-MX"/>
            <a:t>Resultados logrados en donde se analiza el grado de desempeño mostrado en el cumplimiento de los objetivos, indicadores y el presupuesto en sus diversos momentos.</a:t>
          </a:r>
          <a:endParaRPr lang="en-US"/>
        </a:p>
      </dgm:t>
    </dgm:pt>
    <dgm:pt modelId="{376008D3-5095-4607-BDD7-9A90DEAED4A3}" type="parTrans" cxnId="{72B29251-C46C-4392-83CC-BB315DFD5E15}">
      <dgm:prSet/>
      <dgm:spPr/>
      <dgm:t>
        <a:bodyPr/>
        <a:lstStyle/>
        <a:p>
          <a:pPr algn="ctr"/>
          <a:endParaRPr lang="es-ES"/>
        </a:p>
      </dgm:t>
    </dgm:pt>
    <dgm:pt modelId="{D015AFC1-176D-4ECF-8D2C-F8A72C9FA68D}" type="sibTrans" cxnId="{72B29251-C46C-4392-83CC-BB315DFD5E15}">
      <dgm:prSet/>
      <dgm:spPr/>
      <dgm:t>
        <a:bodyPr/>
        <a:lstStyle/>
        <a:p>
          <a:pPr algn="ctr"/>
          <a:endParaRPr lang="es-ES"/>
        </a:p>
      </dgm:t>
    </dgm:pt>
    <dgm:pt modelId="{F68206AA-3643-44E1-AD3C-5A37867598B9}">
      <dgm:prSet>
        <dgm:style>
          <a:lnRef idx="2">
            <a:schemeClr val="accent5"/>
          </a:lnRef>
          <a:fillRef idx="1">
            <a:schemeClr val="lt1"/>
          </a:fillRef>
          <a:effectRef idx="0">
            <a:schemeClr val="accent5"/>
          </a:effectRef>
          <a:fontRef idx="minor">
            <a:schemeClr val="dk1"/>
          </a:fontRef>
        </dgm:style>
      </dgm:prSet>
      <dgm:spPr/>
      <dgm:t>
        <a:bodyPr/>
        <a:lstStyle/>
        <a:p>
          <a:pPr algn="ctr"/>
          <a:r>
            <a:rPr lang="es-MX"/>
            <a:t>Análisis de la cobertura y finalmente las conclusiones y recomendaciones. </a:t>
          </a:r>
          <a:endParaRPr lang="en-US"/>
        </a:p>
      </dgm:t>
    </dgm:pt>
    <dgm:pt modelId="{F7499445-980F-4D13-AF1A-9FD416433F13}" type="parTrans" cxnId="{920B09A7-9509-4A36-B6B1-DBF5B8804C0B}">
      <dgm:prSet/>
      <dgm:spPr/>
      <dgm:t>
        <a:bodyPr/>
        <a:lstStyle/>
        <a:p>
          <a:pPr algn="ctr"/>
          <a:endParaRPr lang="es-ES"/>
        </a:p>
      </dgm:t>
    </dgm:pt>
    <dgm:pt modelId="{D82298E3-5F3D-4A7D-8BEB-EC5005D22403}" type="sibTrans" cxnId="{920B09A7-9509-4A36-B6B1-DBF5B8804C0B}">
      <dgm:prSet/>
      <dgm:spPr/>
      <dgm:t>
        <a:bodyPr/>
        <a:lstStyle/>
        <a:p>
          <a:pPr algn="ctr"/>
          <a:endParaRPr lang="es-ES"/>
        </a:p>
      </dgm:t>
    </dgm:pt>
    <dgm:pt modelId="{5E39715B-9E4C-4F41-870A-0A98236537D5}" type="pres">
      <dgm:prSet presAssocID="{246748C2-CA04-499C-B496-7964E60C4E21}" presName="diagram" presStyleCnt="0">
        <dgm:presLayoutVars>
          <dgm:dir/>
          <dgm:resizeHandles val="exact"/>
        </dgm:presLayoutVars>
      </dgm:prSet>
      <dgm:spPr/>
    </dgm:pt>
    <dgm:pt modelId="{2B02C450-8FA6-4690-AFEE-D44F190C390B}" type="pres">
      <dgm:prSet presAssocID="{4811B502-5747-45EF-917A-C4DA7A3D2C75}" presName="node" presStyleLbl="node1" presStyleIdx="0" presStyleCnt="3">
        <dgm:presLayoutVars>
          <dgm:bulletEnabled val="1"/>
        </dgm:presLayoutVars>
      </dgm:prSet>
      <dgm:spPr/>
    </dgm:pt>
    <dgm:pt modelId="{930DD1AD-1FEF-41A0-AC2D-FBB8C43F6946}" type="pres">
      <dgm:prSet presAssocID="{7607105D-07C8-4915-8B28-C9E791183471}" presName="sibTrans" presStyleCnt="0"/>
      <dgm:spPr/>
    </dgm:pt>
    <dgm:pt modelId="{8C24DA86-A49E-45D7-AE6C-ADEAAC31937B}" type="pres">
      <dgm:prSet presAssocID="{47F3A7EB-935D-46CF-9FE4-07452F7C0902}" presName="node" presStyleLbl="node1" presStyleIdx="1" presStyleCnt="3">
        <dgm:presLayoutVars>
          <dgm:bulletEnabled val="1"/>
        </dgm:presLayoutVars>
      </dgm:prSet>
      <dgm:spPr/>
    </dgm:pt>
    <dgm:pt modelId="{0820B56D-EBB0-4FC1-A1F1-1508F51225B1}" type="pres">
      <dgm:prSet presAssocID="{D015AFC1-176D-4ECF-8D2C-F8A72C9FA68D}" presName="sibTrans" presStyleCnt="0"/>
      <dgm:spPr/>
    </dgm:pt>
    <dgm:pt modelId="{BA382493-4DBD-4191-B610-28EB2F39B577}" type="pres">
      <dgm:prSet presAssocID="{F68206AA-3643-44E1-AD3C-5A37867598B9}" presName="node" presStyleLbl="node1" presStyleIdx="2" presStyleCnt="3" custScaleX="123113">
        <dgm:presLayoutVars>
          <dgm:bulletEnabled val="1"/>
        </dgm:presLayoutVars>
      </dgm:prSet>
      <dgm:spPr/>
    </dgm:pt>
  </dgm:ptLst>
  <dgm:cxnLst>
    <dgm:cxn modelId="{A94D4E33-DC7A-46E4-8186-F000FCBDD0D1}" type="presOf" srcId="{F68206AA-3643-44E1-AD3C-5A37867598B9}" destId="{BA382493-4DBD-4191-B610-28EB2F39B577}" srcOrd="0" destOrd="0" presId="urn:microsoft.com/office/officeart/2005/8/layout/default#1"/>
    <dgm:cxn modelId="{7BF1CF4F-9E3A-4AD4-B5FE-42600D279B50}" type="presOf" srcId="{4811B502-5747-45EF-917A-C4DA7A3D2C75}" destId="{2B02C450-8FA6-4690-AFEE-D44F190C390B}" srcOrd="0" destOrd="0" presId="urn:microsoft.com/office/officeart/2005/8/layout/default#1"/>
    <dgm:cxn modelId="{72B29251-C46C-4392-83CC-BB315DFD5E15}" srcId="{246748C2-CA04-499C-B496-7964E60C4E21}" destId="{47F3A7EB-935D-46CF-9FE4-07452F7C0902}" srcOrd="1" destOrd="0" parTransId="{376008D3-5095-4607-BDD7-9A90DEAED4A3}" sibTransId="{D015AFC1-176D-4ECF-8D2C-F8A72C9FA68D}"/>
    <dgm:cxn modelId="{0E77398E-455B-4DB6-9D8E-086A1B2283E9}" srcId="{246748C2-CA04-499C-B496-7964E60C4E21}" destId="{4811B502-5747-45EF-917A-C4DA7A3D2C75}" srcOrd="0" destOrd="0" parTransId="{A850D584-069E-43CC-BBF6-677E6A5942AE}" sibTransId="{7607105D-07C8-4915-8B28-C9E791183471}"/>
    <dgm:cxn modelId="{920B09A7-9509-4A36-B6B1-DBF5B8804C0B}" srcId="{246748C2-CA04-499C-B496-7964E60C4E21}" destId="{F68206AA-3643-44E1-AD3C-5A37867598B9}" srcOrd="2" destOrd="0" parTransId="{F7499445-980F-4D13-AF1A-9FD416433F13}" sibTransId="{D82298E3-5F3D-4A7D-8BEB-EC5005D22403}"/>
    <dgm:cxn modelId="{608C21A7-FFC3-4876-8BC2-DE5B1AE61279}" type="presOf" srcId="{47F3A7EB-935D-46CF-9FE4-07452F7C0902}" destId="{8C24DA86-A49E-45D7-AE6C-ADEAAC31937B}" srcOrd="0" destOrd="0" presId="urn:microsoft.com/office/officeart/2005/8/layout/default#1"/>
    <dgm:cxn modelId="{D4A427B2-77E4-407E-A450-9307E72377EF}" type="presOf" srcId="{246748C2-CA04-499C-B496-7964E60C4E21}" destId="{5E39715B-9E4C-4F41-870A-0A98236537D5}" srcOrd="0" destOrd="0" presId="urn:microsoft.com/office/officeart/2005/8/layout/default#1"/>
    <dgm:cxn modelId="{23679274-229E-4598-ADED-790F35BA3664}" type="presParOf" srcId="{5E39715B-9E4C-4F41-870A-0A98236537D5}" destId="{2B02C450-8FA6-4690-AFEE-D44F190C390B}" srcOrd="0" destOrd="0" presId="urn:microsoft.com/office/officeart/2005/8/layout/default#1"/>
    <dgm:cxn modelId="{89B43FE9-BDF5-4A83-943F-0B8F3F3AEFD1}" type="presParOf" srcId="{5E39715B-9E4C-4F41-870A-0A98236537D5}" destId="{930DD1AD-1FEF-41A0-AC2D-FBB8C43F6946}" srcOrd="1" destOrd="0" presId="urn:microsoft.com/office/officeart/2005/8/layout/default#1"/>
    <dgm:cxn modelId="{CA30C450-356D-4158-918D-A8AC62196541}" type="presParOf" srcId="{5E39715B-9E4C-4F41-870A-0A98236537D5}" destId="{8C24DA86-A49E-45D7-AE6C-ADEAAC31937B}" srcOrd="2" destOrd="0" presId="urn:microsoft.com/office/officeart/2005/8/layout/default#1"/>
    <dgm:cxn modelId="{A0723A67-B712-44D8-80BA-21ADB33618AC}" type="presParOf" srcId="{5E39715B-9E4C-4F41-870A-0A98236537D5}" destId="{0820B56D-EBB0-4FC1-A1F1-1508F51225B1}" srcOrd="3" destOrd="0" presId="urn:microsoft.com/office/officeart/2005/8/layout/default#1"/>
    <dgm:cxn modelId="{6B8ACB57-2A9E-472A-850B-CAC5E1F18BAD}" type="presParOf" srcId="{5E39715B-9E4C-4F41-870A-0A98236537D5}" destId="{BA382493-4DBD-4191-B610-28EB2F39B577}" srcOrd="4"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90AF875-B237-44EC-9E0F-8750F80C4E48}" type="doc">
      <dgm:prSet loTypeId="urn:microsoft.com/office/officeart/2005/8/layout/hProcess9" loCatId="process" qsTypeId="urn:microsoft.com/office/officeart/2005/8/quickstyle/3d1" qsCatId="3D" csTypeId="urn:microsoft.com/office/officeart/2005/8/colors/colorful3" csCatId="colorful" phldr="1"/>
      <dgm:spPr/>
    </dgm:pt>
    <dgm:pt modelId="{5AE6105E-43D9-475F-B063-7646E742D533}">
      <dgm:prSet phldrT="[Texto]"/>
      <dgm:spPr>
        <a:solidFill>
          <a:schemeClr val="accent2">
            <a:lumMod val="75000"/>
          </a:schemeClr>
        </a:solidFill>
        <a:ln>
          <a:solidFill>
            <a:schemeClr val="accent2">
              <a:lumMod val="75000"/>
            </a:schemeClr>
          </a:solidFill>
        </a:ln>
      </dgm:spPr>
      <dgm:t>
        <a:bodyPr/>
        <a:lstStyle/>
        <a:p>
          <a:r>
            <a:rPr lang="es-MX">
              <a:latin typeface="Calibri" panose="020F0502020204030204" pitchFamily="34" charset="0"/>
            </a:rPr>
            <a:t>241,315,998.03</a:t>
          </a:r>
        </a:p>
        <a:p>
          <a:r>
            <a:rPr lang="es-MX">
              <a:latin typeface="Calibri" panose="020F0502020204030204" pitchFamily="34" charset="0"/>
            </a:rPr>
            <a:t>/</a:t>
          </a:r>
        </a:p>
        <a:p>
          <a:r>
            <a:rPr lang="es-MX"/>
            <a:t>244,000,000.00</a:t>
          </a:r>
        </a:p>
      </dgm:t>
    </dgm:pt>
    <dgm:pt modelId="{CB138B76-F1FB-4E79-8B4A-62C1A2C1D292}" type="parTrans" cxnId="{5BFB6AB4-5E2A-4568-A704-B7C30DB16385}">
      <dgm:prSet/>
      <dgm:spPr/>
      <dgm:t>
        <a:bodyPr/>
        <a:lstStyle/>
        <a:p>
          <a:endParaRPr lang="es-MX"/>
        </a:p>
      </dgm:t>
    </dgm:pt>
    <dgm:pt modelId="{4BD501CC-AE13-4177-B963-CF955F97E014}" type="sibTrans" cxnId="{5BFB6AB4-5E2A-4568-A704-B7C30DB16385}">
      <dgm:prSet/>
      <dgm:spPr/>
      <dgm:t>
        <a:bodyPr/>
        <a:lstStyle/>
        <a:p>
          <a:endParaRPr lang="es-MX"/>
        </a:p>
      </dgm:t>
    </dgm:pt>
    <dgm:pt modelId="{A18685A5-9A74-40B3-8584-D9E73D9C3221}">
      <dgm:prSet phldrT="[Texto]"/>
      <dgm:spPr>
        <a:solidFill>
          <a:schemeClr val="accent6">
            <a:lumMod val="75000"/>
          </a:schemeClr>
        </a:solidFill>
        <a:ln>
          <a:solidFill>
            <a:schemeClr val="accent6">
              <a:lumMod val="75000"/>
            </a:schemeClr>
          </a:solidFill>
        </a:ln>
      </dgm:spPr>
      <dgm:t>
        <a:bodyPr/>
        <a:lstStyle/>
        <a:p>
          <a:r>
            <a:rPr lang="es-MX"/>
            <a:t>.9889x100=</a:t>
          </a:r>
        </a:p>
      </dgm:t>
    </dgm:pt>
    <dgm:pt modelId="{7ED0CC5E-F86D-40F9-85C7-CF0F1BD851BC}" type="parTrans" cxnId="{7AD05160-8098-4DD8-9B19-7AE2276C53AE}">
      <dgm:prSet/>
      <dgm:spPr/>
      <dgm:t>
        <a:bodyPr/>
        <a:lstStyle/>
        <a:p>
          <a:endParaRPr lang="es-MX"/>
        </a:p>
      </dgm:t>
    </dgm:pt>
    <dgm:pt modelId="{FDC55EE9-26B0-43A4-BF16-F65B658A8ABD}" type="sibTrans" cxnId="{7AD05160-8098-4DD8-9B19-7AE2276C53AE}">
      <dgm:prSet/>
      <dgm:spPr/>
      <dgm:t>
        <a:bodyPr/>
        <a:lstStyle/>
        <a:p>
          <a:endParaRPr lang="es-MX"/>
        </a:p>
      </dgm:t>
    </dgm:pt>
    <dgm:pt modelId="{3A3B2F7A-74D6-4FC1-9177-5F7FDC0CB6FD}">
      <dgm:prSet phldrT="[Texto]" custT="1"/>
      <dgm:spPr>
        <a:solidFill>
          <a:schemeClr val="accent1">
            <a:lumMod val="75000"/>
          </a:schemeClr>
        </a:solidFill>
        <a:ln>
          <a:solidFill>
            <a:schemeClr val="accent1">
              <a:lumMod val="75000"/>
            </a:schemeClr>
          </a:solidFill>
        </a:ln>
      </dgm:spPr>
      <dgm:t>
        <a:bodyPr/>
        <a:lstStyle/>
        <a:p>
          <a:r>
            <a:rPr lang="es-MX" sz="3000" b="1"/>
            <a:t>98.89%</a:t>
          </a:r>
        </a:p>
      </dgm:t>
    </dgm:pt>
    <dgm:pt modelId="{258F0264-79E2-416B-A0B0-E7A0DC293D3B}" type="parTrans" cxnId="{CD71E9BC-16E1-4E00-9168-63E1EA14F7DE}">
      <dgm:prSet/>
      <dgm:spPr/>
      <dgm:t>
        <a:bodyPr/>
        <a:lstStyle/>
        <a:p>
          <a:endParaRPr lang="es-MX"/>
        </a:p>
      </dgm:t>
    </dgm:pt>
    <dgm:pt modelId="{C35B319B-7E82-4BBC-BCD5-44C7D3E61045}" type="sibTrans" cxnId="{CD71E9BC-16E1-4E00-9168-63E1EA14F7DE}">
      <dgm:prSet/>
      <dgm:spPr/>
      <dgm:t>
        <a:bodyPr/>
        <a:lstStyle/>
        <a:p>
          <a:endParaRPr lang="es-MX"/>
        </a:p>
      </dgm:t>
    </dgm:pt>
    <dgm:pt modelId="{D56F84AC-E14C-41E0-8274-5E97D8AB716B}" type="pres">
      <dgm:prSet presAssocID="{890AF875-B237-44EC-9E0F-8750F80C4E48}" presName="CompostProcess" presStyleCnt="0">
        <dgm:presLayoutVars>
          <dgm:dir/>
          <dgm:resizeHandles val="exact"/>
        </dgm:presLayoutVars>
      </dgm:prSet>
      <dgm:spPr/>
    </dgm:pt>
    <dgm:pt modelId="{9AED770F-D698-41D2-9389-24F1C70200EA}" type="pres">
      <dgm:prSet presAssocID="{890AF875-B237-44EC-9E0F-8750F80C4E48}" presName="arrow" presStyleLbl="bgShp" presStyleIdx="0" presStyleCnt="1" custLinFactNeighborX="-13412" custLinFactNeighborY="15354"/>
      <dgm:spPr/>
    </dgm:pt>
    <dgm:pt modelId="{43BC138F-D8B5-4B5A-BE65-25033BCE76E5}" type="pres">
      <dgm:prSet presAssocID="{890AF875-B237-44EC-9E0F-8750F80C4E48}" presName="linearProcess" presStyleCnt="0"/>
      <dgm:spPr/>
    </dgm:pt>
    <dgm:pt modelId="{649CBCD4-EB29-4017-8DB7-876111381753}" type="pres">
      <dgm:prSet presAssocID="{5AE6105E-43D9-475F-B063-7646E742D533}" presName="textNode" presStyleLbl="node1" presStyleIdx="0" presStyleCnt="3">
        <dgm:presLayoutVars>
          <dgm:bulletEnabled val="1"/>
        </dgm:presLayoutVars>
      </dgm:prSet>
      <dgm:spPr/>
    </dgm:pt>
    <dgm:pt modelId="{B10DF4B5-755A-45DE-A1E7-B67EEDB6FF58}" type="pres">
      <dgm:prSet presAssocID="{4BD501CC-AE13-4177-B963-CF955F97E014}" presName="sibTrans" presStyleCnt="0"/>
      <dgm:spPr/>
    </dgm:pt>
    <dgm:pt modelId="{0F94F1A4-5563-4CDA-9D74-E734E3A226E4}" type="pres">
      <dgm:prSet presAssocID="{A18685A5-9A74-40B3-8584-D9E73D9C3221}" presName="textNode" presStyleLbl="node1" presStyleIdx="1" presStyleCnt="3">
        <dgm:presLayoutVars>
          <dgm:bulletEnabled val="1"/>
        </dgm:presLayoutVars>
      </dgm:prSet>
      <dgm:spPr/>
    </dgm:pt>
    <dgm:pt modelId="{C1A4C37E-62C4-4FCB-A927-6E3924B67C05}" type="pres">
      <dgm:prSet presAssocID="{FDC55EE9-26B0-43A4-BF16-F65B658A8ABD}" presName="sibTrans" presStyleCnt="0"/>
      <dgm:spPr/>
    </dgm:pt>
    <dgm:pt modelId="{C63BB277-EE0C-4CA0-AC2E-0C422B118598}" type="pres">
      <dgm:prSet presAssocID="{3A3B2F7A-74D6-4FC1-9177-5F7FDC0CB6FD}" presName="textNode" presStyleLbl="node1" presStyleIdx="2" presStyleCnt="3">
        <dgm:presLayoutVars>
          <dgm:bulletEnabled val="1"/>
        </dgm:presLayoutVars>
      </dgm:prSet>
      <dgm:spPr/>
    </dgm:pt>
  </dgm:ptLst>
  <dgm:cxnLst>
    <dgm:cxn modelId="{CD782908-403F-4CA8-9DA7-3DE968A44FAD}" type="presOf" srcId="{A18685A5-9A74-40B3-8584-D9E73D9C3221}" destId="{0F94F1A4-5563-4CDA-9D74-E734E3A226E4}" srcOrd="0" destOrd="0" presId="urn:microsoft.com/office/officeart/2005/8/layout/hProcess9"/>
    <dgm:cxn modelId="{8F4C2411-DED7-4A18-998D-CCE57FAE0AAA}" type="presOf" srcId="{5AE6105E-43D9-475F-B063-7646E742D533}" destId="{649CBCD4-EB29-4017-8DB7-876111381753}" srcOrd="0" destOrd="0" presId="urn:microsoft.com/office/officeart/2005/8/layout/hProcess9"/>
    <dgm:cxn modelId="{7AD05160-8098-4DD8-9B19-7AE2276C53AE}" srcId="{890AF875-B237-44EC-9E0F-8750F80C4E48}" destId="{A18685A5-9A74-40B3-8584-D9E73D9C3221}" srcOrd="1" destOrd="0" parTransId="{7ED0CC5E-F86D-40F9-85C7-CF0F1BD851BC}" sibTransId="{FDC55EE9-26B0-43A4-BF16-F65B658A8ABD}"/>
    <dgm:cxn modelId="{B1E04D6B-4215-4404-B865-5E3404E88AA3}" type="presOf" srcId="{890AF875-B237-44EC-9E0F-8750F80C4E48}" destId="{D56F84AC-E14C-41E0-8274-5E97D8AB716B}" srcOrd="0" destOrd="0" presId="urn:microsoft.com/office/officeart/2005/8/layout/hProcess9"/>
    <dgm:cxn modelId="{BB84B7B2-3777-4A2F-85B9-79C21C54F0F7}" type="presOf" srcId="{3A3B2F7A-74D6-4FC1-9177-5F7FDC0CB6FD}" destId="{C63BB277-EE0C-4CA0-AC2E-0C422B118598}" srcOrd="0" destOrd="0" presId="urn:microsoft.com/office/officeart/2005/8/layout/hProcess9"/>
    <dgm:cxn modelId="{5BFB6AB4-5E2A-4568-A704-B7C30DB16385}" srcId="{890AF875-B237-44EC-9E0F-8750F80C4E48}" destId="{5AE6105E-43D9-475F-B063-7646E742D533}" srcOrd="0" destOrd="0" parTransId="{CB138B76-F1FB-4E79-8B4A-62C1A2C1D292}" sibTransId="{4BD501CC-AE13-4177-B963-CF955F97E014}"/>
    <dgm:cxn modelId="{CD71E9BC-16E1-4E00-9168-63E1EA14F7DE}" srcId="{890AF875-B237-44EC-9E0F-8750F80C4E48}" destId="{3A3B2F7A-74D6-4FC1-9177-5F7FDC0CB6FD}" srcOrd="2" destOrd="0" parTransId="{258F0264-79E2-416B-A0B0-E7A0DC293D3B}" sibTransId="{C35B319B-7E82-4BBC-BCD5-44C7D3E61045}"/>
    <dgm:cxn modelId="{2155BA58-ABD6-48DC-90B1-EF1DF06B734B}" type="presParOf" srcId="{D56F84AC-E14C-41E0-8274-5E97D8AB716B}" destId="{9AED770F-D698-41D2-9389-24F1C70200EA}" srcOrd="0" destOrd="0" presId="urn:microsoft.com/office/officeart/2005/8/layout/hProcess9"/>
    <dgm:cxn modelId="{B56B6822-9E0C-495C-AB29-E3C6F3A40AC7}" type="presParOf" srcId="{D56F84AC-E14C-41E0-8274-5E97D8AB716B}" destId="{43BC138F-D8B5-4B5A-BE65-25033BCE76E5}" srcOrd="1" destOrd="0" presId="urn:microsoft.com/office/officeart/2005/8/layout/hProcess9"/>
    <dgm:cxn modelId="{EDC7940D-FEA5-4367-ABCE-271CA69D6626}" type="presParOf" srcId="{43BC138F-D8B5-4B5A-BE65-25033BCE76E5}" destId="{649CBCD4-EB29-4017-8DB7-876111381753}" srcOrd="0" destOrd="0" presId="urn:microsoft.com/office/officeart/2005/8/layout/hProcess9"/>
    <dgm:cxn modelId="{ED927799-D2DC-4D3F-BDED-6CC467EB666A}" type="presParOf" srcId="{43BC138F-D8B5-4B5A-BE65-25033BCE76E5}" destId="{B10DF4B5-755A-45DE-A1E7-B67EEDB6FF58}" srcOrd="1" destOrd="0" presId="urn:microsoft.com/office/officeart/2005/8/layout/hProcess9"/>
    <dgm:cxn modelId="{C5E24535-F208-41B8-AAA8-87F6A3B24259}" type="presParOf" srcId="{43BC138F-D8B5-4B5A-BE65-25033BCE76E5}" destId="{0F94F1A4-5563-4CDA-9D74-E734E3A226E4}" srcOrd="2" destOrd="0" presId="urn:microsoft.com/office/officeart/2005/8/layout/hProcess9"/>
    <dgm:cxn modelId="{8A31A558-BB5F-462F-A7B2-AD483577DBFB}" type="presParOf" srcId="{43BC138F-D8B5-4B5A-BE65-25033BCE76E5}" destId="{C1A4C37E-62C4-4FCB-A927-6E3924B67C05}" srcOrd="3" destOrd="0" presId="urn:microsoft.com/office/officeart/2005/8/layout/hProcess9"/>
    <dgm:cxn modelId="{5AE22DDD-DDC2-4F6A-8E16-A9D69B97C980}" type="presParOf" srcId="{43BC138F-D8B5-4B5A-BE65-25033BCE76E5}" destId="{C63BB277-EE0C-4CA0-AC2E-0C422B118598}" srcOrd="4" destOrd="0" presId="urn:microsoft.com/office/officeart/2005/8/layout/hProcess9"/>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D3563D-CDBA-4ACF-86CB-01F75830610B}" type="doc">
      <dgm:prSet loTypeId="urn:microsoft.com/office/officeart/2005/8/layout/list1" loCatId="list" qsTypeId="urn:microsoft.com/office/officeart/2005/8/quickstyle/simple4" qsCatId="simple" csTypeId="urn:microsoft.com/office/officeart/2005/8/colors/colorful5" csCatId="colorful" phldr="1"/>
      <dgm:spPr/>
      <dgm:t>
        <a:bodyPr/>
        <a:lstStyle/>
        <a:p>
          <a:endParaRPr lang="es-MX"/>
        </a:p>
      </dgm:t>
    </dgm:pt>
    <dgm:pt modelId="{E009ED4E-B149-4E0E-993C-D3371EA8123E}">
      <dgm:prSet phldrT="[Texto]" custT="1"/>
      <dgm:spPr/>
      <dgm:t>
        <a:bodyPr/>
        <a:lstStyle/>
        <a:p>
          <a:r>
            <a:rPr lang="es-MX" sz="1600" b="1">
              <a:latin typeface="Arial" panose="020B0604020202020204" pitchFamily="34" charset="0"/>
              <a:cs typeface="Arial" panose="020B0604020202020204" pitchFamily="34" charset="0"/>
            </a:rPr>
            <a:t>ASIGNADO</a:t>
          </a:r>
        </a:p>
        <a:p>
          <a:r>
            <a:rPr lang="es-MX" sz="1600" b="1">
              <a:latin typeface="Arial" panose="020B0604020202020204" pitchFamily="34" charset="0"/>
              <a:cs typeface="Arial" panose="020B0604020202020204" pitchFamily="34" charset="0"/>
            </a:rPr>
            <a:t>$244, 000, 000.00</a:t>
          </a:r>
        </a:p>
      </dgm:t>
    </dgm:pt>
    <dgm:pt modelId="{5D58718F-C6D4-4D45-9FDF-32B90D6611D4}" type="parTrans" cxnId="{EBBD8C4F-63C9-4EBB-9A53-EFD51D6E9981}">
      <dgm:prSet/>
      <dgm:spPr/>
      <dgm:t>
        <a:bodyPr/>
        <a:lstStyle/>
        <a:p>
          <a:endParaRPr lang="es-MX" sz="1050" b="1"/>
        </a:p>
      </dgm:t>
    </dgm:pt>
    <dgm:pt modelId="{557E4AC0-FB11-41F7-90F7-0E35DD45A1BB}" type="sibTrans" cxnId="{EBBD8C4F-63C9-4EBB-9A53-EFD51D6E9981}">
      <dgm:prSet/>
      <dgm:spPr/>
      <dgm:t>
        <a:bodyPr/>
        <a:lstStyle/>
        <a:p>
          <a:endParaRPr lang="es-MX" sz="1050" b="1"/>
        </a:p>
      </dgm:t>
    </dgm:pt>
    <dgm:pt modelId="{95B8D790-CA94-4A3D-B533-29851163AED0}">
      <dgm:prSet phldrT="[Texto]" custT="1"/>
      <dgm:spPr/>
      <dgm:t>
        <a:bodyPr/>
        <a:lstStyle/>
        <a:p>
          <a:r>
            <a:rPr lang="es-MX" sz="1600" b="1">
              <a:latin typeface="Arial" panose="020B0604020202020204" pitchFamily="34" charset="0"/>
              <a:cs typeface="Arial" panose="020B0604020202020204" pitchFamily="34" charset="0"/>
            </a:rPr>
            <a:t>ACTUALIZADO</a:t>
          </a:r>
        </a:p>
        <a:p>
          <a:r>
            <a:rPr lang="es-MX" sz="1600" b="1">
              <a:latin typeface="Arial" panose="020B0604020202020204" pitchFamily="34" charset="0"/>
              <a:cs typeface="Arial" panose="020B0604020202020204" pitchFamily="34" charset="0"/>
            </a:rPr>
            <a:t>$241, 315, 998.02</a:t>
          </a:r>
        </a:p>
      </dgm:t>
    </dgm:pt>
    <dgm:pt modelId="{B0918D9E-182C-4566-AAE4-CD053341DEA0}" type="parTrans" cxnId="{2A446428-5867-4525-9D9F-03528A70BCAB}">
      <dgm:prSet/>
      <dgm:spPr/>
      <dgm:t>
        <a:bodyPr/>
        <a:lstStyle/>
        <a:p>
          <a:endParaRPr lang="es-MX" sz="1050" b="1"/>
        </a:p>
      </dgm:t>
    </dgm:pt>
    <dgm:pt modelId="{E6F1F450-D978-48A3-AF7E-170E77D2F63E}" type="sibTrans" cxnId="{2A446428-5867-4525-9D9F-03528A70BCAB}">
      <dgm:prSet/>
      <dgm:spPr/>
      <dgm:t>
        <a:bodyPr/>
        <a:lstStyle/>
        <a:p>
          <a:endParaRPr lang="es-MX" sz="1050" b="1"/>
        </a:p>
      </dgm:t>
    </dgm:pt>
    <dgm:pt modelId="{1AF78B12-FBD7-49CF-BE3E-806DD34FF7C3}">
      <dgm:prSet phldrT="[Texto]" custT="1"/>
      <dgm:spPr/>
      <dgm:t>
        <a:bodyPr/>
        <a:lstStyle/>
        <a:p>
          <a:r>
            <a:rPr lang="es-MX" sz="1600" b="1">
              <a:latin typeface="Arial" panose="020B0604020202020204" pitchFamily="34" charset="0"/>
              <a:cs typeface="Arial" panose="020B0604020202020204" pitchFamily="34" charset="0"/>
            </a:rPr>
            <a:t>COMPROMETIDO</a:t>
          </a:r>
        </a:p>
        <a:p>
          <a:r>
            <a:rPr lang="es-MX" sz="1600" b="1">
              <a:latin typeface="Arial" panose="020B0604020202020204" pitchFamily="34" charset="0"/>
              <a:cs typeface="Arial" panose="020B0604020202020204" pitchFamily="34" charset="0"/>
            </a:rPr>
            <a:t>$239, 269, 430.62</a:t>
          </a:r>
        </a:p>
      </dgm:t>
    </dgm:pt>
    <dgm:pt modelId="{D0BE9027-554A-4813-86F8-906D29DEDA0C}" type="parTrans" cxnId="{DA85B2A5-8861-4143-8FA3-89D2F5E3E2D7}">
      <dgm:prSet/>
      <dgm:spPr/>
      <dgm:t>
        <a:bodyPr/>
        <a:lstStyle/>
        <a:p>
          <a:endParaRPr lang="es-MX" sz="1050" b="1"/>
        </a:p>
      </dgm:t>
    </dgm:pt>
    <dgm:pt modelId="{3A9FF630-B4D7-4859-8A3F-4CA8A03B510B}" type="sibTrans" cxnId="{DA85B2A5-8861-4143-8FA3-89D2F5E3E2D7}">
      <dgm:prSet/>
      <dgm:spPr/>
      <dgm:t>
        <a:bodyPr/>
        <a:lstStyle/>
        <a:p>
          <a:endParaRPr lang="es-MX" sz="1050" b="1"/>
        </a:p>
      </dgm:t>
    </dgm:pt>
    <dgm:pt modelId="{99A78176-39CD-4EEE-985E-5E64227FA21F}">
      <dgm:prSet phldrT="[Texto]" custT="1"/>
      <dgm:spPr/>
      <dgm:t>
        <a:bodyPr/>
        <a:lstStyle/>
        <a:p>
          <a:r>
            <a:rPr lang="es-MX" sz="1600" b="1">
              <a:latin typeface="Arial" panose="020B0604020202020204" pitchFamily="34" charset="0"/>
              <a:cs typeface="Arial" panose="020B0604020202020204" pitchFamily="34" charset="0"/>
            </a:rPr>
            <a:t>EJERCIDO</a:t>
          </a:r>
        </a:p>
        <a:p>
          <a:r>
            <a:rPr lang="es-MX" sz="1600" b="1">
              <a:latin typeface="Arial" panose="020B0604020202020204" pitchFamily="34" charset="0"/>
              <a:cs typeface="Arial" panose="020B0604020202020204" pitchFamily="34" charset="0"/>
            </a:rPr>
            <a:t>$191,123,901.55</a:t>
          </a:r>
        </a:p>
      </dgm:t>
    </dgm:pt>
    <dgm:pt modelId="{35AB39FD-4E31-44A4-B07D-60643F55A81F}" type="parTrans" cxnId="{B1C544B1-01B9-45E9-A374-E7A29F328FC5}">
      <dgm:prSet/>
      <dgm:spPr/>
      <dgm:t>
        <a:bodyPr/>
        <a:lstStyle/>
        <a:p>
          <a:endParaRPr lang="es-MX" sz="1600" b="1"/>
        </a:p>
      </dgm:t>
    </dgm:pt>
    <dgm:pt modelId="{A15A3CC3-FEF8-4FE2-8B0D-6721E876AE58}" type="sibTrans" cxnId="{B1C544B1-01B9-45E9-A374-E7A29F328FC5}">
      <dgm:prSet/>
      <dgm:spPr/>
      <dgm:t>
        <a:bodyPr/>
        <a:lstStyle/>
        <a:p>
          <a:endParaRPr lang="es-MX" sz="1600" b="1"/>
        </a:p>
      </dgm:t>
    </dgm:pt>
    <dgm:pt modelId="{D2516A22-27E8-4433-874D-1495C1227614}">
      <dgm:prSet phldrT="[Texto]" custT="1"/>
      <dgm:spPr/>
      <dgm:t>
        <a:bodyPr/>
        <a:lstStyle/>
        <a:p>
          <a:r>
            <a:rPr lang="es-MX" sz="1600" b="1">
              <a:latin typeface="Arial" panose="020B0604020202020204" pitchFamily="34" charset="0"/>
              <a:cs typeface="Arial" panose="020B0604020202020204" pitchFamily="34" charset="0"/>
            </a:rPr>
            <a:t>REFRENDO PARA 2018</a:t>
          </a:r>
        </a:p>
        <a:p>
          <a:r>
            <a:rPr lang="es-MX" sz="1600" b="1">
              <a:latin typeface="Arial" panose="020B0604020202020204" pitchFamily="34" charset="0"/>
              <a:cs typeface="Arial" panose="020B0604020202020204" pitchFamily="34" charset="0"/>
            </a:rPr>
            <a:t>$48, 145, 528.42</a:t>
          </a:r>
        </a:p>
      </dgm:t>
    </dgm:pt>
    <dgm:pt modelId="{D21795AE-1DEF-4222-964B-6F805372D458}" type="parTrans" cxnId="{C278CA72-4C68-4CC8-A0BB-5F5EC798EE1B}">
      <dgm:prSet/>
      <dgm:spPr/>
      <dgm:t>
        <a:bodyPr/>
        <a:lstStyle/>
        <a:p>
          <a:endParaRPr lang="es-MX" sz="1600"/>
        </a:p>
      </dgm:t>
    </dgm:pt>
    <dgm:pt modelId="{D94559D1-0136-4FB0-812A-FD7E9C8E5EB8}" type="sibTrans" cxnId="{C278CA72-4C68-4CC8-A0BB-5F5EC798EE1B}">
      <dgm:prSet/>
      <dgm:spPr/>
      <dgm:t>
        <a:bodyPr/>
        <a:lstStyle/>
        <a:p>
          <a:endParaRPr lang="es-MX" sz="1600"/>
        </a:p>
      </dgm:t>
    </dgm:pt>
    <dgm:pt modelId="{DACC558C-E098-4E72-BE51-696ECAEE1EB1}" type="pres">
      <dgm:prSet presAssocID="{6CD3563D-CDBA-4ACF-86CB-01F75830610B}" presName="linear" presStyleCnt="0">
        <dgm:presLayoutVars>
          <dgm:dir/>
          <dgm:animLvl val="lvl"/>
          <dgm:resizeHandles val="exact"/>
        </dgm:presLayoutVars>
      </dgm:prSet>
      <dgm:spPr/>
    </dgm:pt>
    <dgm:pt modelId="{B5658592-988A-4E27-9991-DE2E8309A029}" type="pres">
      <dgm:prSet presAssocID="{E009ED4E-B149-4E0E-993C-D3371EA8123E}" presName="parentLin" presStyleCnt="0"/>
      <dgm:spPr/>
    </dgm:pt>
    <dgm:pt modelId="{1B646D37-129A-4442-92D2-94B11E3C92EC}" type="pres">
      <dgm:prSet presAssocID="{E009ED4E-B149-4E0E-993C-D3371EA8123E}" presName="parentLeftMargin" presStyleLbl="node1" presStyleIdx="0" presStyleCnt="5"/>
      <dgm:spPr/>
    </dgm:pt>
    <dgm:pt modelId="{7781CA25-7818-476B-B347-3CB9BA1D9EF6}" type="pres">
      <dgm:prSet presAssocID="{E009ED4E-B149-4E0E-993C-D3371EA8123E}" presName="parentText" presStyleLbl="node1" presStyleIdx="0" presStyleCnt="5">
        <dgm:presLayoutVars>
          <dgm:chMax val="0"/>
          <dgm:bulletEnabled val="1"/>
        </dgm:presLayoutVars>
      </dgm:prSet>
      <dgm:spPr/>
    </dgm:pt>
    <dgm:pt modelId="{378717D6-4BD0-4A53-AE54-97FB68B9A58D}" type="pres">
      <dgm:prSet presAssocID="{E009ED4E-B149-4E0E-993C-D3371EA8123E}" presName="negativeSpace" presStyleCnt="0"/>
      <dgm:spPr/>
    </dgm:pt>
    <dgm:pt modelId="{AAB14AEF-8D3C-45E7-9710-F2042ED40055}" type="pres">
      <dgm:prSet presAssocID="{E009ED4E-B149-4E0E-993C-D3371EA8123E}" presName="childText" presStyleLbl="conFgAcc1" presStyleIdx="0" presStyleCnt="5">
        <dgm:presLayoutVars>
          <dgm:bulletEnabled val="1"/>
        </dgm:presLayoutVars>
      </dgm:prSet>
      <dgm:spPr/>
    </dgm:pt>
    <dgm:pt modelId="{5450DD8F-7829-412F-B992-63BB26BA88CC}" type="pres">
      <dgm:prSet presAssocID="{557E4AC0-FB11-41F7-90F7-0E35DD45A1BB}" presName="spaceBetweenRectangles" presStyleCnt="0"/>
      <dgm:spPr/>
    </dgm:pt>
    <dgm:pt modelId="{DABBE9B7-D533-4F66-A0AC-0824BF55689D}" type="pres">
      <dgm:prSet presAssocID="{95B8D790-CA94-4A3D-B533-29851163AED0}" presName="parentLin" presStyleCnt="0"/>
      <dgm:spPr/>
    </dgm:pt>
    <dgm:pt modelId="{56D01BA9-CDE1-472C-855E-9A904ABEE794}" type="pres">
      <dgm:prSet presAssocID="{95B8D790-CA94-4A3D-B533-29851163AED0}" presName="parentLeftMargin" presStyleLbl="node1" presStyleIdx="0" presStyleCnt="5"/>
      <dgm:spPr/>
    </dgm:pt>
    <dgm:pt modelId="{1BCB94FA-F06C-4C50-A97A-0E40D4E491C2}" type="pres">
      <dgm:prSet presAssocID="{95B8D790-CA94-4A3D-B533-29851163AED0}" presName="parentText" presStyleLbl="node1" presStyleIdx="1" presStyleCnt="5">
        <dgm:presLayoutVars>
          <dgm:chMax val="0"/>
          <dgm:bulletEnabled val="1"/>
        </dgm:presLayoutVars>
      </dgm:prSet>
      <dgm:spPr/>
    </dgm:pt>
    <dgm:pt modelId="{1690E489-92FE-4FF4-8C08-D3EEDF9E3D0E}" type="pres">
      <dgm:prSet presAssocID="{95B8D790-CA94-4A3D-B533-29851163AED0}" presName="negativeSpace" presStyleCnt="0"/>
      <dgm:spPr/>
    </dgm:pt>
    <dgm:pt modelId="{F00179F8-4442-45F6-BEEB-6CBFD2C7EE95}" type="pres">
      <dgm:prSet presAssocID="{95B8D790-CA94-4A3D-B533-29851163AED0}" presName="childText" presStyleLbl="conFgAcc1" presStyleIdx="1" presStyleCnt="5">
        <dgm:presLayoutVars>
          <dgm:bulletEnabled val="1"/>
        </dgm:presLayoutVars>
      </dgm:prSet>
      <dgm:spPr/>
    </dgm:pt>
    <dgm:pt modelId="{D5CB1708-A341-4131-A35F-6B517C208621}" type="pres">
      <dgm:prSet presAssocID="{E6F1F450-D978-48A3-AF7E-170E77D2F63E}" presName="spaceBetweenRectangles" presStyleCnt="0"/>
      <dgm:spPr/>
    </dgm:pt>
    <dgm:pt modelId="{E3DAD79B-51D0-4EF3-84A9-5F525AB48166}" type="pres">
      <dgm:prSet presAssocID="{1AF78B12-FBD7-49CF-BE3E-806DD34FF7C3}" presName="parentLin" presStyleCnt="0"/>
      <dgm:spPr/>
    </dgm:pt>
    <dgm:pt modelId="{449FB231-24D8-435E-9D99-519E60ABCD17}" type="pres">
      <dgm:prSet presAssocID="{1AF78B12-FBD7-49CF-BE3E-806DD34FF7C3}" presName="parentLeftMargin" presStyleLbl="node1" presStyleIdx="1" presStyleCnt="5"/>
      <dgm:spPr/>
    </dgm:pt>
    <dgm:pt modelId="{AF17B4D3-8EA7-444B-A636-439F8A807289}" type="pres">
      <dgm:prSet presAssocID="{1AF78B12-FBD7-49CF-BE3E-806DD34FF7C3}" presName="parentText" presStyleLbl="node1" presStyleIdx="2" presStyleCnt="5">
        <dgm:presLayoutVars>
          <dgm:chMax val="0"/>
          <dgm:bulletEnabled val="1"/>
        </dgm:presLayoutVars>
      </dgm:prSet>
      <dgm:spPr/>
    </dgm:pt>
    <dgm:pt modelId="{152F7AC0-EB12-460E-9A33-EF156E692888}" type="pres">
      <dgm:prSet presAssocID="{1AF78B12-FBD7-49CF-BE3E-806DD34FF7C3}" presName="negativeSpace" presStyleCnt="0"/>
      <dgm:spPr/>
    </dgm:pt>
    <dgm:pt modelId="{0C02F662-1FAC-4ED1-848F-EA7B7CDBF937}" type="pres">
      <dgm:prSet presAssocID="{1AF78B12-FBD7-49CF-BE3E-806DD34FF7C3}" presName="childText" presStyleLbl="conFgAcc1" presStyleIdx="2" presStyleCnt="5">
        <dgm:presLayoutVars>
          <dgm:bulletEnabled val="1"/>
        </dgm:presLayoutVars>
      </dgm:prSet>
      <dgm:spPr/>
    </dgm:pt>
    <dgm:pt modelId="{EEC2ECE7-290F-44DD-809E-4EFBE5250A01}" type="pres">
      <dgm:prSet presAssocID="{3A9FF630-B4D7-4859-8A3F-4CA8A03B510B}" presName="spaceBetweenRectangles" presStyleCnt="0"/>
      <dgm:spPr/>
    </dgm:pt>
    <dgm:pt modelId="{322D1D32-2285-4E46-ACF5-24DF1EF57E10}" type="pres">
      <dgm:prSet presAssocID="{99A78176-39CD-4EEE-985E-5E64227FA21F}" presName="parentLin" presStyleCnt="0"/>
      <dgm:spPr/>
    </dgm:pt>
    <dgm:pt modelId="{E4F0F641-A45E-4054-A7F1-380F444C62B2}" type="pres">
      <dgm:prSet presAssocID="{99A78176-39CD-4EEE-985E-5E64227FA21F}" presName="parentLeftMargin" presStyleLbl="node1" presStyleIdx="2" presStyleCnt="5"/>
      <dgm:spPr/>
    </dgm:pt>
    <dgm:pt modelId="{11CBAA15-6248-4E14-8C81-FF012A9D127D}" type="pres">
      <dgm:prSet presAssocID="{99A78176-39CD-4EEE-985E-5E64227FA21F}" presName="parentText" presStyleLbl="node1" presStyleIdx="3" presStyleCnt="5">
        <dgm:presLayoutVars>
          <dgm:chMax val="0"/>
          <dgm:bulletEnabled val="1"/>
        </dgm:presLayoutVars>
      </dgm:prSet>
      <dgm:spPr/>
    </dgm:pt>
    <dgm:pt modelId="{0B6E8838-5699-43F4-8DD5-C840F2C02AD9}" type="pres">
      <dgm:prSet presAssocID="{99A78176-39CD-4EEE-985E-5E64227FA21F}" presName="negativeSpace" presStyleCnt="0"/>
      <dgm:spPr/>
    </dgm:pt>
    <dgm:pt modelId="{69A765C7-F7A0-419B-8037-86E4C3E54716}" type="pres">
      <dgm:prSet presAssocID="{99A78176-39CD-4EEE-985E-5E64227FA21F}" presName="childText" presStyleLbl="conFgAcc1" presStyleIdx="3" presStyleCnt="5">
        <dgm:presLayoutVars>
          <dgm:bulletEnabled val="1"/>
        </dgm:presLayoutVars>
      </dgm:prSet>
      <dgm:spPr/>
    </dgm:pt>
    <dgm:pt modelId="{EDEDE49E-40DA-4A80-8D5E-B8323C96B72A}" type="pres">
      <dgm:prSet presAssocID="{A15A3CC3-FEF8-4FE2-8B0D-6721E876AE58}" presName="spaceBetweenRectangles" presStyleCnt="0"/>
      <dgm:spPr/>
    </dgm:pt>
    <dgm:pt modelId="{10089AC6-56A2-4686-8822-F1EAB0FD6D18}" type="pres">
      <dgm:prSet presAssocID="{D2516A22-27E8-4433-874D-1495C1227614}" presName="parentLin" presStyleCnt="0"/>
      <dgm:spPr/>
    </dgm:pt>
    <dgm:pt modelId="{76CC29A1-A8DE-4249-B0F5-051EF42E43B0}" type="pres">
      <dgm:prSet presAssocID="{D2516A22-27E8-4433-874D-1495C1227614}" presName="parentLeftMargin" presStyleLbl="node1" presStyleIdx="3" presStyleCnt="5"/>
      <dgm:spPr/>
    </dgm:pt>
    <dgm:pt modelId="{AB93006B-9FFB-4014-8C21-E4FB03537241}" type="pres">
      <dgm:prSet presAssocID="{D2516A22-27E8-4433-874D-1495C1227614}" presName="parentText" presStyleLbl="node1" presStyleIdx="4" presStyleCnt="5">
        <dgm:presLayoutVars>
          <dgm:chMax val="0"/>
          <dgm:bulletEnabled val="1"/>
        </dgm:presLayoutVars>
      </dgm:prSet>
      <dgm:spPr/>
    </dgm:pt>
    <dgm:pt modelId="{B6B17819-58AE-40C9-878B-00EF7BD5143A}" type="pres">
      <dgm:prSet presAssocID="{D2516A22-27E8-4433-874D-1495C1227614}" presName="negativeSpace" presStyleCnt="0"/>
      <dgm:spPr/>
    </dgm:pt>
    <dgm:pt modelId="{9F18E99C-E951-4770-B748-A5DF17055FDF}" type="pres">
      <dgm:prSet presAssocID="{D2516A22-27E8-4433-874D-1495C1227614}" presName="childText" presStyleLbl="conFgAcc1" presStyleIdx="4" presStyleCnt="5" custLinFactNeighborY="7408">
        <dgm:presLayoutVars>
          <dgm:bulletEnabled val="1"/>
        </dgm:presLayoutVars>
      </dgm:prSet>
      <dgm:spPr/>
    </dgm:pt>
  </dgm:ptLst>
  <dgm:cxnLst>
    <dgm:cxn modelId="{8529FA06-DE55-4783-A3BE-4A7F349370F4}" type="presOf" srcId="{1AF78B12-FBD7-49CF-BE3E-806DD34FF7C3}" destId="{AF17B4D3-8EA7-444B-A636-439F8A807289}" srcOrd="1" destOrd="0" presId="urn:microsoft.com/office/officeart/2005/8/layout/list1"/>
    <dgm:cxn modelId="{7643951E-406D-4232-8C1A-27714037A1CA}" type="presOf" srcId="{E009ED4E-B149-4E0E-993C-D3371EA8123E}" destId="{1B646D37-129A-4442-92D2-94B11E3C92EC}" srcOrd="0" destOrd="0" presId="urn:microsoft.com/office/officeart/2005/8/layout/list1"/>
    <dgm:cxn modelId="{A029D821-2718-4BF7-94EF-52A64BC818BE}" type="presOf" srcId="{99A78176-39CD-4EEE-985E-5E64227FA21F}" destId="{11CBAA15-6248-4E14-8C81-FF012A9D127D}" srcOrd="1" destOrd="0" presId="urn:microsoft.com/office/officeart/2005/8/layout/list1"/>
    <dgm:cxn modelId="{2A446428-5867-4525-9D9F-03528A70BCAB}" srcId="{6CD3563D-CDBA-4ACF-86CB-01F75830610B}" destId="{95B8D790-CA94-4A3D-B533-29851163AED0}" srcOrd="1" destOrd="0" parTransId="{B0918D9E-182C-4566-AAE4-CD053341DEA0}" sibTransId="{E6F1F450-D978-48A3-AF7E-170E77D2F63E}"/>
    <dgm:cxn modelId="{9E686930-6530-433C-9671-AE9C22C3159E}" type="presOf" srcId="{D2516A22-27E8-4433-874D-1495C1227614}" destId="{76CC29A1-A8DE-4249-B0F5-051EF42E43B0}" srcOrd="0" destOrd="0" presId="urn:microsoft.com/office/officeart/2005/8/layout/list1"/>
    <dgm:cxn modelId="{B0EBFA5F-F3E2-4221-B24A-6FFDAF3FAD6A}" type="presOf" srcId="{95B8D790-CA94-4A3D-B533-29851163AED0}" destId="{1BCB94FA-F06C-4C50-A97A-0E40D4E491C2}" srcOrd="1" destOrd="0" presId="urn:microsoft.com/office/officeart/2005/8/layout/list1"/>
    <dgm:cxn modelId="{D07F1E64-00D4-4A2A-B9C9-450DD27FA99A}" type="presOf" srcId="{95B8D790-CA94-4A3D-B533-29851163AED0}" destId="{56D01BA9-CDE1-472C-855E-9A904ABEE794}" srcOrd="0" destOrd="0" presId="urn:microsoft.com/office/officeart/2005/8/layout/list1"/>
    <dgm:cxn modelId="{1620404C-AFB2-49CE-846B-46447178FDDD}" type="presOf" srcId="{99A78176-39CD-4EEE-985E-5E64227FA21F}" destId="{E4F0F641-A45E-4054-A7F1-380F444C62B2}" srcOrd="0" destOrd="0" presId="urn:microsoft.com/office/officeart/2005/8/layout/list1"/>
    <dgm:cxn modelId="{EBBD8C4F-63C9-4EBB-9A53-EFD51D6E9981}" srcId="{6CD3563D-CDBA-4ACF-86CB-01F75830610B}" destId="{E009ED4E-B149-4E0E-993C-D3371EA8123E}" srcOrd="0" destOrd="0" parTransId="{5D58718F-C6D4-4D45-9FDF-32B90D6611D4}" sibTransId="{557E4AC0-FB11-41F7-90F7-0E35DD45A1BB}"/>
    <dgm:cxn modelId="{C278CA72-4C68-4CC8-A0BB-5F5EC798EE1B}" srcId="{6CD3563D-CDBA-4ACF-86CB-01F75830610B}" destId="{D2516A22-27E8-4433-874D-1495C1227614}" srcOrd="4" destOrd="0" parTransId="{D21795AE-1DEF-4222-964B-6F805372D458}" sibTransId="{D94559D1-0136-4FB0-812A-FD7E9C8E5EB8}"/>
    <dgm:cxn modelId="{ED73FE9D-D537-46DA-AD63-01A6A8392B56}" type="presOf" srcId="{1AF78B12-FBD7-49CF-BE3E-806DD34FF7C3}" destId="{449FB231-24D8-435E-9D99-519E60ABCD17}" srcOrd="0" destOrd="0" presId="urn:microsoft.com/office/officeart/2005/8/layout/list1"/>
    <dgm:cxn modelId="{DBA58FA2-407C-4222-A203-68D49820D8E9}" type="presOf" srcId="{E009ED4E-B149-4E0E-993C-D3371EA8123E}" destId="{7781CA25-7818-476B-B347-3CB9BA1D9EF6}" srcOrd="1" destOrd="0" presId="urn:microsoft.com/office/officeart/2005/8/layout/list1"/>
    <dgm:cxn modelId="{DA85B2A5-8861-4143-8FA3-89D2F5E3E2D7}" srcId="{6CD3563D-CDBA-4ACF-86CB-01F75830610B}" destId="{1AF78B12-FBD7-49CF-BE3E-806DD34FF7C3}" srcOrd="2" destOrd="0" parTransId="{D0BE9027-554A-4813-86F8-906D29DEDA0C}" sibTransId="{3A9FF630-B4D7-4859-8A3F-4CA8A03B510B}"/>
    <dgm:cxn modelId="{B1C544B1-01B9-45E9-A374-E7A29F328FC5}" srcId="{6CD3563D-CDBA-4ACF-86CB-01F75830610B}" destId="{99A78176-39CD-4EEE-985E-5E64227FA21F}" srcOrd="3" destOrd="0" parTransId="{35AB39FD-4E31-44A4-B07D-60643F55A81F}" sibTransId="{A15A3CC3-FEF8-4FE2-8B0D-6721E876AE58}"/>
    <dgm:cxn modelId="{533CC3C1-4D5E-4F57-876B-BF54B2F77AE3}" type="presOf" srcId="{6CD3563D-CDBA-4ACF-86CB-01F75830610B}" destId="{DACC558C-E098-4E72-BE51-696ECAEE1EB1}" srcOrd="0" destOrd="0" presId="urn:microsoft.com/office/officeart/2005/8/layout/list1"/>
    <dgm:cxn modelId="{9FCCA8F0-1F9D-4211-94EF-D73F4F8DF04A}" type="presOf" srcId="{D2516A22-27E8-4433-874D-1495C1227614}" destId="{AB93006B-9FFB-4014-8C21-E4FB03537241}" srcOrd="1" destOrd="0" presId="urn:microsoft.com/office/officeart/2005/8/layout/list1"/>
    <dgm:cxn modelId="{6843C809-96E5-43CA-94A5-BB085401382D}" type="presParOf" srcId="{DACC558C-E098-4E72-BE51-696ECAEE1EB1}" destId="{B5658592-988A-4E27-9991-DE2E8309A029}" srcOrd="0" destOrd="0" presId="urn:microsoft.com/office/officeart/2005/8/layout/list1"/>
    <dgm:cxn modelId="{0DF1DAFD-56D1-4F59-B749-47DAC768F4BE}" type="presParOf" srcId="{B5658592-988A-4E27-9991-DE2E8309A029}" destId="{1B646D37-129A-4442-92D2-94B11E3C92EC}" srcOrd="0" destOrd="0" presId="urn:microsoft.com/office/officeart/2005/8/layout/list1"/>
    <dgm:cxn modelId="{E1855936-B218-4A6F-BDA7-2883188A883D}" type="presParOf" srcId="{B5658592-988A-4E27-9991-DE2E8309A029}" destId="{7781CA25-7818-476B-B347-3CB9BA1D9EF6}" srcOrd="1" destOrd="0" presId="urn:microsoft.com/office/officeart/2005/8/layout/list1"/>
    <dgm:cxn modelId="{3EED8708-2305-4967-B328-30F2049B1DCC}" type="presParOf" srcId="{DACC558C-E098-4E72-BE51-696ECAEE1EB1}" destId="{378717D6-4BD0-4A53-AE54-97FB68B9A58D}" srcOrd="1" destOrd="0" presId="urn:microsoft.com/office/officeart/2005/8/layout/list1"/>
    <dgm:cxn modelId="{3E8B8B6A-6BA1-4AA8-9A3C-4C41EFBA0FE1}" type="presParOf" srcId="{DACC558C-E098-4E72-BE51-696ECAEE1EB1}" destId="{AAB14AEF-8D3C-45E7-9710-F2042ED40055}" srcOrd="2" destOrd="0" presId="urn:microsoft.com/office/officeart/2005/8/layout/list1"/>
    <dgm:cxn modelId="{81F75443-A04D-41F5-80C9-290A63EC0435}" type="presParOf" srcId="{DACC558C-E098-4E72-BE51-696ECAEE1EB1}" destId="{5450DD8F-7829-412F-B992-63BB26BA88CC}" srcOrd="3" destOrd="0" presId="urn:microsoft.com/office/officeart/2005/8/layout/list1"/>
    <dgm:cxn modelId="{53C6992A-EABA-43CD-BBB1-E8B8451F9CFF}" type="presParOf" srcId="{DACC558C-E098-4E72-BE51-696ECAEE1EB1}" destId="{DABBE9B7-D533-4F66-A0AC-0824BF55689D}" srcOrd="4" destOrd="0" presId="urn:microsoft.com/office/officeart/2005/8/layout/list1"/>
    <dgm:cxn modelId="{10313339-8AB6-4357-9042-3EB6484395F2}" type="presParOf" srcId="{DABBE9B7-D533-4F66-A0AC-0824BF55689D}" destId="{56D01BA9-CDE1-472C-855E-9A904ABEE794}" srcOrd="0" destOrd="0" presId="urn:microsoft.com/office/officeart/2005/8/layout/list1"/>
    <dgm:cxn modelId="{316DD2CE-AE55-4CE8-8671-20F47C492021}" type="presParOf" srcId="{DABBE9B7-D533-4F66-A0AC-0824BF55689D}" destId="{1BCB94FA-F06C-4C50-A97A-0E40D4E491C2}" srcOrd="1" destOrd="0" presId="urn:microsoft.com/office/officeart/2005/8/layout/list1"/>
    <dgm:cxn modelId="{2126B04F-5DD4-48AF-8BD7-FEB25C56F746}" type="presParOf" srcId="{DACC558C-E098-4E72-BE51-696ECAEE1EB1}" destId="{1690E489-92FE-4FF4-8C08-D3EEDF9E3D0E}" srcOrd="5" destOrd="0" presId="urn:microsoft.com/office/officeart/2005/8/layout/list1"/>
    <dgm:cxn modelId="{6AE48E60-2D92-4052-AD22-3A7C7105CDEF}" type="presParOf" srcId="{DACC558C-E098-4E72-BE51-696ECAEE1EB1}" destId="{F00179F8-4442-45F6-BEEB-6CBFD2C7EE95}" srcOrd="6" destOrd="0" presId="urn:microsoft.com/office/officeart/2005/8/layout/list1"/>
    <dgm:cxn modelId="{46DE59C4-8275-4B6B-8DF9-DBDB2D5FE9FF}" type="presParOf" srcId="{DACC558C-E098-4E72-BE51-696ECAEE1EB1}" destId="{D5CB1708-A341-4131-A35F-6B517C208621}" srcOrd="7" destOrd="0" presId="urn:microsoft.com/office/officeart/2005/8/layout/list1"/>
    <dgm:cxn modelId="{3F45B252-A63C-454E-B9D9-2B65F6755298}" type="presParOf" srcId="{DACC558C-E098-4E72-BE51-696ECAEE1EB1}" destId="{E3DAD79B-51D0-4EF3-84A9-5F525AB48166}" srcOrd="8" destOrd="0" presId="urn:microsoft.com/office/officeart/2005/8/layout/list1"/>
    <dgm:cxn modelId="{97C6FAB3-46DA-42F7-BCCD-35F39E7DB9EB}" type="presParOf" srcId="{E3DAD79B-51D0-4EF3-84A9-5F525AB48166}" destId="{449FB231-24D8-435E-9D99-519E60ABCD17}" srcOrd="0" destOrd="0" presId="urn:microsoft.com/office/officeart/2005/8/layout/list1"/>
    <dgm:cxn modelId="{5E8BC235-F496-4656-9C5F-112572B13B3B}" type="presParOf" srcId="{E3DAD79B-51D0-4EF3-84A9-5F525AB48166}" destId="{AF17B4D3-8EA7-444B-A636-439F8A807289}" srcOrd="1" destOrd="0" presId="urn:microsoft.com/office/officeart/2005/8/layout/list1"/>
    <dgm:cxn modelId="{4294C229-91AD-4521-9422-523E8904999B}" type="presParOf" srcId="{DACC558C-E098-4E72-BE51-696ECAEE1EB1}" destId="{152F7AC0-EB12-460E-9A33-EF156E692888}" srcOrd="9" destOrd="0" presId="urn:microsoft.com/office/officeart/2005/8/layout/list1"/>
    <dgm:cxn modelId="{DB940349-A3C0-42B7-87D1-262E784A5555}" type="presParOf" srcId="{DACC558C-E098-4E72-BE51-696ECAEE1EB1}" destId="{0C02F662-1FAC-4ED1-848F-EA7B7CDBF937}" srcOrd="10" destOrd="0" presId="urn:microsoft.com/office/officeart/2005/8/layout/list1"/>
    <dgm:cxn modelId="{E78FBEFD-1ED5-485E-9311-852D9E849443}" type="presParOf" srcId="{DACC558C-E098-4E72-BE51-696ECAEE1EB1}" destId="{EEC2ECE7-290F-44DD-809E-4EFBE5250A01}" srcOrd="11" destOrd="0" presId="urn:microsoft.com/office/officeart/2005/8/layout/list1"/>
    <dgm:cxn modelId="{E2B21F85-A48A-46DE-B682-3A2D2720722C}" type="presParOf" srcId="{DACC558C-E098-4E72-BE51-696ECAEE1EB1}" destId="{322D1D32-2285-4E46-ACF5-24DF1EF57E10}" srcOrd="12" destOrd="0" presId="urn:microsoft.com/office/officeart/2005/8/layout/list1"/>
    <dgm:cxn modelId="{5E3E7F9D-4135-42D7-BCA8-BE7F461C9887}" type="presParOf" srcId="{322D1D32-2285-4E46-ACF5-24DF1EF57E10}" destId="{E4F0F641-A45E-4054-A7F1-380F444C62B2}" srcOrd="0" destOrd="0" presId="urn:microsoft.com/office/officeart/2005/8/layout/list1"/>
    <dgm:cxn modelId="{BF2CAE9C-68F9-4E7B-829B-0CB5D5F2B549}" type="presParOf" srcId="{322D1D32-2285-4E46-ACF5-24DF1EF57E10}" destId="{11CBAA15-6248-4E14-8C81-FF012A9D127D}" srcOrd="1" destOrd="0" presId="urn:microsoft.com/office/officeart/2005/8/layout/list1"/>
    <dgm:cxn modelId="{C9F29CA9-5414-459A-AEF5-CCFFF14DD99C}" type="presParOf" srcId="{DACC558C-E098-4E72-BE51-696ECAEE1EB1}" destId="{0B6E8838-5699-43F4-8DD5-C840F2C02AD9}" srcOrd="13" destOrd="0" presId="urn:microsoft.com/office/officeart/2005/8/layout/list1"/>
    <dgm:cxn modelId="{C9AA0E4A-37C9-4987-9E8C-886FDD9D1940}" type="presParOf" srcId="{DACC558C-E098-4E72-BE51-696ECAEE1EB1}" destId="{69A765C7-F7A0-419B-8037-86E4C3E54716}" srcOrd="14" destOrd="0" presId="urn:microsoft.com/office/officeart/2005/8/layout/list1"/>
    <dgm:cxn modelId="{7A863622-00F2-4E63-8299-30ECD906875C}" type="presParOf" srcId="{DACC558C-E098-4E72-BE51-696ECAEE1EB1}" destId="{EDEDE49E-40DA-4A80-8D5E-B8323C96B72A}" srcOrd="15" destOrd="0" presId="urn:microsoft.com/office/officeart/2005/8/layout/list1"/>
    <dgm:cxn modelId="{39ED41A3-7D62-4106-B069-E302BECB00B3}" type="presParOf" srcId="{DACC558C-E098-4E72-BE51-696ECAEE1EB1}" destId="{10089AC6-56A2-4686-8822-F1EAB0FD6D18}" srcOrd="16" destOrd="0" presId="urn:microsoft.com/office/officeart/2005/8/layout/list1"/>
    <dgm:cxn modelId="{41AFE95F-565D-475C-B304-15A34257480F}" type="presParOf" srcId="{10089AC6-56A2-4686-8822-F1EAB0FD6D18}" destId="{76CC29A1-A8DE-4249-B0F5-051EF42E43B0}" srcOrd="0" destOrd="0" presId="urn:microsoft.com/office/officeart/2005/8/layout/list1"/>
    <dgm:cxn modelId="{CC86D230-89BD-489B-976E-0472680F86F5}" type="presParOf" srcId="{10089AC6-56A2-4686-8822-F1EAB0FD6D18}" destId="{AB93006B-9FFB-4014-8C21-E4FB03537241}" srcOrd="1" destOrd="0" presId="urn:microsoft.com/office/officeart/2005/8/layout/list1"/>
    <dgm:cxn modelId="{AA22545D-92A8-4A52-BF2E-309701351E75}" type="presParOf" srcId="{DACC558C-E098-4E72-BE51-696ECAEE1EB1}" destId="{B6B17819-58AE-40C9-878B-00EF7BD5143A}" srcOrd="17" destOrd="0" presId="urn:microsoft.com/office/officeart/2005/8/layout/list1"/>
    <dgm:cxn modelId="{43C73F06-CEC1-481E-9F32-7294FA7D33C5}" type="presParOf" srcId="{DACC558C-E098-4E72-BE51-696ECAEE1EB1}" destId="{9F18E99C-E951-4770-B748-A5DF17055FDF}" srcOrd="18" destOrd="0" presId="urn:microsoft.com/office/officeart/2005/8/layout/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3E7621D-995B-4C0C-BC73-65A171F73EBD}" type="doc">
      <dgm:prSet loTypeId="urn:microsoft.com/office/officeart/2005/8/layout/list1" loCatId="list" qsTypeId="urn:microsoft.com/office/officeart/2005/8/quickstyle/simple4" qsCatId="simple" csTypeId="urn:microsoft.com/office/officeart/2005/8/colors/colorful5" csCatId="colorful" phldr="1"/>
      <dgm:spPr/>
      <dgm:t>
        <a:bodyPr/>
        <a:lstStyle/>
        <a:p>
          <a:endParaRPr lang="es-MX"/>
        </a:p>
      </dgm:t>
    </dgm:pt>
    <dgm:pt modelId="{3D5E483F-CC57-44A7-B87C-721246CBF5D5}">
      <dgm:prSet phldrT="[Texto]" custT="1"/>
      <dgm:spPr/>
      <dgm:t>
        <a:bodyPr/>
        <a:lstStyle/>
        <a:p>
          <a:pPr algn="just"/>
          <a:r>
            <a:rPr lang="es-MX" sz="1600"/>
            <a:t>El porcentaje de cumplimiento del objetivo general del Fondo es del 100%, mientras que el avance físico es de poco más de 40% al cierre del IV trimestre. Se encuentra una falta de congruencia entre el objetivo general y el buen desempeño programático. </a:t>
          </a:r>
        </a:p>
      </dgm:t>
    </dgm:pt>
    <dgm:pt modelId="{19A4AB05-934B-4887-A931-E406FC1E6FEC}" type="parTrans" cxnId="{CD253A19-D5C6-452C-8B36-0F4467BBFF34}">
      <dgm:prSet/>
      <dgm:spPr/>
      <dgm:t>
        <a:bodyPr/>
        <a:lstStyle/>
        <a:p>
          <a:pPr algn="just"/>
          <a:endParaRPr lang="es-MX" sz="1600"/>
        </a:p>
      </dgm:t>
    </dgm:pt>
    <dgm:pt modelId="{321DAC07-D5F8-4DC6-82B5-92CF73316C96}" type="sibTrans" cxnId="{CD253A19-D5C6-452C-8B36-0F4467BBFF34}">
      <dgm:prSet/>
      <dgm:spPr/>
      <dgm:t>
        <a:bodyPr/>
        <a:lstStyle/>
        <a:p>
          <a:pPr algn="just"/>
          <a:endParaRPr lang="es-MX" sz="1600"/>
        </a:p>
      </dgm:t>
    </dgm:pt>
    <dgm:pt modelId="{C8456EB3-E8D6-4E17-9A24-7AABEDB19866}">
      <dgm:prSet phldrT="[Texto]" custT="1"/>
      <dgm:spPr/>
      <dgm:t>
        <a:bodyPr/>
        <a:lstStyle/>
        <a:p>
          <a:pPr algn="just"/>
          <a:r>
            <a:rPr lang="es-MX" sz="1600"/>
            <a:t>A diferencia del ejercicio del año anterior, algunas instancias ejecutoras mostraron los resultados de las obras generadas por este fondo en sus indicadores.</a:t>
          </a:r>
        </a:p>
      </dgm:t>
    </dgm:pt>
    <dgm:pt modelId="{977CD523-3A32-4CA9-8716-B131545CF13F}" type="parTrans" cxnId="{75FC0FA5-2094-4815-AB0F-79D3F1CCB6F3}">
      <dgm:prSet/>
      <dgm:spPr/>
      <dgm:t>
        <a:bodyPr/>
        <a:lstStyle/>
        <a:p>
          <a:pPr algn="just"/>
          <a:endParaRPr lang="es-MX" sz="1600"/>
        </a:p>
      </dgm:t>
    </dgm:pt>
    <dgm:pt modelId="{B6579C92-F0E1-4BF9-9AE5-F0B76D970542}" type="sibTrans" cxnId="{75FC0FA5-2094-4815-AB0F-79D3F1CCB6F3}">
      <dgm:prSet/>
      <dgm:spPr/>
      <dgm:t>
        <a:bodyPr/>
        <a:lstStyle/>
        <a:p>
          <a:pPr algn="just"/>
          <a:endParaRPr lang="es-MX" sz="1600"/>
        </a:p>
      </dgm:t>
    </dgm:pt>
    <dgm:pt modelId="{E14C8252-AD63-483A-8A3E-0F5ADAF09B94}">
      <dgm:prSet custT="1"/>
      <dgm:spPr/>
      <dgm:t>
        <a:bodyPr/>
        <a:lstStyle/>
        <a:p>
          <a:pPr algn="just"/>
          <a:r>
            <a:rPr lang="es-MX" sz="1600"/>
            <a:t>Los avances físicos no son reportados a la instancia normativa en tiempo y forma, aún estando las obras en ejecución, lo que causa un desapego a la realidad al momento de posteriores evaluaciones y análisis.</a:t>
          </a:r>
        </a:p>
      </dgm:t>
    </dgm:pt>
    <dgm:pt modelId="{3AB178AF-F45B-4676-A927-9E2DFA958E96}" type="parTrans" cxnId="{630DD691-8620-4F79-BE14-EF831DBCD25B}">
      <dgm:prSet/>
      <dgm:spPr/>
      <dgm:t>
        <a:bodyPr/>
        <a:lstStyle/>
        <a:p>
          <a:pPr algn="just"/>
          <a:endParaRPr lang="es-MX" sz="1600"/>
        </a:p>
      </dgm:t>
    </dgm:pt>
    <dgm:pt modelId="{A15C40AA-725F-426E-AA89-32AB694E0626}" type="sibTrans" cxnId="{630DD691-8620-4F79-BE14-EF831DBCD25B}">
      <dgm:prSet/>
      <dgm:spPr/>
      <dgm:t>
        <a:bodyPr/>
        <a:lstStyle/>
        <a:p>
          <a:pPr algn="just"/>
          <a:endParaRPr lang="es-MX" sz="1600"/>
        </a:p>
      </dgm:t>
    </dgm:pt>
    <dgm:pt modelId="{6B704BD1-255B-4D41-9D0D-086FB361391F}">
      <dgm:prSet custT="1"/>
      <dgm:spPr/>
      <dgm:t>
        <a:bodyPr/>
        <a:lstStyle/>
        <a:p>
          <a:pPr algn="just"/>
          <a:r>
            <a:rPr lang="es-MX" sz="1600"/>
            <a:t>El Objetivo General del Fondo  atiende únicamente a la generación de obras públicas, y no a factores que intervienen en la adecuada ejecución de las mismas, como su cumplimiento programatico, presupuestal y de cobertura. </a:t>
          </a:r>
        </a:p>
      </dgm:t>
    </dgm:pt>
    <dgm:pt modelId="{91C2BA84-55D8-4335-9E93-603642168CA2}" type="parTrans" cxnId="{0BB150BF-2E60-42BB-8091-C3705C2FE839}">
      <dgm:prSet/>
      <dgm:spPr/>
      <dgm:t>
        <a:bodyPr/>
        <a:lstStyle/>
        <a:p>
          <a:pPr algn="just"/>
          <a:endParaRPr lang="es-MX" sz="1600"/>
        </a:p>
      </dgm:t>
    </dgm:pt>
    <dgm:pt modelId="{FCE2FF6A-461E-470E-B375-AB05EE5783F7}" type="sibTrans" cxnId="{0BB150BF-2E60-42BB-8091-C3705C2FE839}">
      <dgm:prSet/>
      <dgm:spPr/>
      <dgm:t>
        <a:bodyPr/>
        <a:lstStyle/>
        <a:p>
          <a:pPr algn="just"/>
          <a:endParaRPr lang="es-MX" sz="1600"/>
        </a:p>
      </dgm:t>
    </dgm:pt>
    <dgm:pt modelId="{C47583F2-3C24-40B8-992D-D0837BAC330C}" type="pres">
      <dgm:prSet presAssocID="{23E7621D-995B-4C0C-BC73-65A171F73EBD}" presName="linear" presStyleCnt="0">
        <dgm:presLayoutVars>
          <dgm:dir/>
          <dgm:animLvl val="lvl"/>
          <dgm:resizeHandles val="exact"/>
        </dgm:presLayoutVars>
      </dgm:prSet>
      <dgm:spPr/>
    </dgm:pt>
    <dgm:pt modelId="{389602AB-1592-49BD-ACAB-30B4E6670839}" type="pres">
      <dgm:prSet presAssocID="{3D5E483F-CC57-44A7-B87C-721246CBF5D5}" presName="parentLin" presStyleCnt="0"/>
      <dgm:spPr/>
    </dgm:pt>
    <dgm:pt modelId="{B9CFA18C-94B7-4CD7-A38E-F4D3223A5397}" type="pres">
      <dgm:prSet presAssocID="{3D5E483F-CC57-44A7-B87C-721246CBF5D5}" presName="parentLeftMargin" presStyleLbl="node1" presStyleIdx="0" presStyleCnt="4"/>
      <dgm:spPr/>
    </dgm:pt>
    <dgm:pt modelId="{1B2A0C0B-DA17-4857-A29A-33222158F28E}" type="pres">
      <dgm:prSet presAssocID="{3D5E483F-CC57-44A7-B87C-721246CBF5D5}" presName="parentText" presStyleLbl="node1" presStyleIdx="0" presStyleCnt="4" custScaleX="129266" custScaleY="172260">
        <dgm:presLayoutVars>
          <dgm:chMax val="0"/>
          <dgm:bulletEnabled val="1"/>
        </dgm:presLayoutVars>
      </dgm:prSet>
      <dgm:spPr/>
    </dgm:pt>
    <dgm:pt modelId="{1A20BBCA-CD66-4319-9E8D-6A41C29E20BC}" type="pres">
      <dgm:prSet presAssocID="{3D5E483F-CC57-44A7-B87C-721246CBF5D5}" presName="negativeSpace" presStyleCnt="0"/>
      <dgm:spPr/>
    </dgm:pt>
    <dgm:pt modelId="{6CB2641B-8D5E-42A7-9276-79450C34AA9F}" type="pres">
      <dgm:prSet presAssocID="{3D5E483F-CC57-44A7-B87C-721246CBF5D5}" presName="childText" presStyleLbl="conFgAcc1" presStyleIdx="0" presStyleCnt="4">
        <dgm:presLayoutVars>
          <dgm:bulletEnabled val="1"/>
        </dgm:presLayoutVars>
      </dgm:prSet>
      <dgm:spPr/>
    </dgm:pt>
    <dgm:pt modelId="{5A37046B-B715-47DA-BB96-D2F3505C7D5A}" type="pres">
      <dgm:prSet presAssocID="{321DAC07-D5F8-4DC6-82B5-92CF73316C96}" presName="spaceBetweenRectangles" presStyleCnt="0"/>
      <dgm:spPr/>
    </dgm:pt>
    <dgm:pt modelId="{5C400AE5-28AC-4FBA-A03E-4650522F08EC}" type="pres">
      <dgm:prSet presAssocID="{C8456EB3-E8D6-4E17-9A24-7AABEDB19866}" presName="parentLin" presStyleCnt="0"/>
      <dgm:spPr/>
    </dgm:pt>
    <dgm:pt modelId="{26DD4DFF-8596-4239-8EC7-34FC4760CC25}" type="pres">
      <dgm:prSet presAssocID="{C8456EB3-E8D6-4E17-9A24-7AABEDB19866}" presName="parentLeftMargin" presStyleLbl="node1" presStyleIdx="0" presStyleCnt="4"/>
      <dgm:spPr/>
    </dgm:pt>
    <dgm:pt modelId="{2C2D5F71-4346-4571-90B0-A6EFE30A6EEF}" type="pres">
      <dgm:prSet presAssocID="{C8456EB3-E8D6-4E17-9A24-7AABEDB19866}" presName="parentText" presStyleLbl="node1" presStyleIdx="1" presStyleCnt="4" custScaleX="130600" custScaleY="133227">
        <dgm:presLayoutVars>
          <dgm:chMax val="0"/>
          <dgm:bulletEnabled val="1"/>
        </dgm:presLayoutVars>
      </dgm:prSet>
      <dgm:spPr/>
    </dgm:pt>
    <dgm:pt modelId="{A926AAD5-2F84-487A-AD72-A13C81C90375}" type="pres">
      <dgm:prSet presAssocID="{C8456EB3-E8D6-4E17-9A24-7AABEDB19866}" presName="negativeSpace" presStyleCnt="0"/>
      <dgm:spPr/>
    </dgm:pt>
    <dgm:pt modelId="{DE7F52D1-3F8F-484F-9982-C1AC302B1865}" type="pres">
      <dgm:prSet presAssocID="{C8456EB3-E8D6-4E17-9A24-7AABEDB19866}" presName="childText" presStyleLbl="conFgAcc1" presStyleIdx="1" presStyleCnt="4">
        <dgm:presLayoutVars>
          <dgm:bulletEnabled val="1"/>
        </dgm:presLayoutVars>
      </dgm:prSet>
      <dgm:spPr/>
    </dgm:pt>
    <dgm:pt modelId="{DCC77DFE-7ECA-4F51-ACD3-F08CB1238848}" type="pres">
      <dgm:prSet presAssocID="{B6579C92-F0E1-4BF9-9AE5-F0B76D970542}" presName="spaceBetweenRectangles" presStyleCnt="0"/>
      <dgm:spPr/>
    </dgm:pt>
    <dgm:pt modelId="{F2DB9AB5-CF48-4E1D-AAE5-1EECA2BFE6FF}" type="pres">
      <dgm:prSet presAssocID="{E14C8252-AD63-483A-8A3E-0F5ADAF09B94}" presName="parentLin" presStyleCnt="0"/>
      <dgm:spPr/>
    </dgm:pt>
    <dgm:pt modelId="{B8136290-0D90-4B12-B027-F8438021059A}" type="pres">
      <dgm:prSet presAssocID="{E14C8252-AD63-483A-8A3E-0F5ADAF09B94}" presName="parentLeftMargin" presStyleLbl="node1" presStyleIdx="1" presStyleCnt="4"/>
      <dgm:spPr/>
    </dgm:pt>
    <dgm:pt modelId="{9A92108B-DDA6-4020-A8B0-791F530E52DC}" type="pres">
      <dgm:prSet presAssocID="{E14C8252-AD63-483A-8A3E-0F5ADAF09B94}" presName="parentText" presStyleLbl="node1" presStyleIdx="2" presStyleCnt="4" custScaleX="129942" custScaleY="139105">
        <dgm:presLayoutVars>
          <dgm:chMax val="0"/>
          <dgm:bulletEnabled val="1"/>
        </dgm:presLayoutVars>
      </dgm:prSet>
      <dgm:spPr/>
    </dgm:pt>
    <dgm:pt modelId="{323BF86E-9072-400E-B7FC-923D63B41B27}" type="pres">
      <dgm:prSet presAssocID="{E14C8252-AD63-483A-8A3E-0F5ADAF09B94}" presName="negativeSpace" presStyleCnt="0"/>
      <dgm:spPr/>
    </dgm:pt>
    <dgm:pt modelId="{90D253D4-68E4-4266-9B25-A26F7D250EC5}" type="pres">
      <dgm:prSet presAssocID="{E14C8252-AD63-483A-8A3E-0F5ADAF09B94}" presName="childText" presStyleLbl="conFgAcc1" presStyleIdx="2" presStyleCnt="4">
        <dgm:presLayoutVars>
          <dgm:bulletEnabled val="1"/>
        </dgm:presLayoutVars>
      </dgm:prSet>
      <dgm:spPr/>
    </dgm:pt>
    <dgm:pt modelId="{41DA045D-757C-4742-8AE1-6C97F3DD8DD8}" type="pres">
      <dgm:prSet presAssocID="{A15C40AA-725F-426E-AA89-32AB694E0626}" presName="spaceBetweenRectangles" presStyleCnt="0"/>
      <dgm:spPr/>
    </dgm:pt>
    <dgm:pt modelId="{ACAF2818-270D-4960-AB8C-35C33337C1D8}" type="pres">
      <dgm:prSet presAssocID="{6B704BD1-255B-4D41-9D0D-086FB361391F}" presName="parentLin" presStyleCnt="0"/>
      <dgm:spPr/>
    </dgm:pt>
    <dgm:pt modelId="{38E19195-4EF6-4F4C-A06E-D225A4694DCE}" type="pres">
      <dgm:prSet presAssocID="{6B704BD1-255B-4D41-9D0D-086FB361391F}" presName="parentLeftMargin" presStyleLbl="node1" presStyleIdx="2" presStyleCnt="4"/>
      <dgm:spPr/>
    </dgm:pt>
    <dgm:pt modelId="{33D6E844-589B-4FD9-A598-5DD7A269D751}" type="pres">
      <dgm:prSet presAssocID="{6B704BD1-255B-4D41-9D0D-086FB361391F}" presName="parentText" presStyleLbl="node1" presStyleIdx="3" presStyleCnt="4" custScaleX="129554" custScaleY="166873">
        <dgm:presLayoutVars>
          <dgm:chMax val="0"/>
          <dgm:bulletEnabled val="1"/>
        </dgm:presLayoutVars>
      </dgm:prSet>
      <dgm:spPr/>
    </dgm:pt>
    <dgm:pt modelId="{B5380461-F2F6-4357-9163-2DD8B69F9773}" type="pres">
      <dgm:prSet presAssocID="{6B704BD1-255B-4D41-9D0D-086FB361391F}" presName="negativeSpace" presStyleCnt="0"/>
      <dgm:spPr/>
    </dgm:pt>
    <dgm:pt modelId="{A406D55E-B174-4815-A51A-BE2099188C09}" type="pres">
      <dgm:prSet presAssocID="{6B704BD1-255B-4D41-9D0D-086FB361391F}" presName="childText" presStyleLbl="conFgAcc1" presStyleIdx="3" presStyleCnt="4">
        <dgm:presLayoutVars>
          <dgm:bulletEnabled val="1"/>
        </dgm:presLayoutVars>
      </dgm:prSet>
      <dgm:spPr/>
    </dgm:pt>
  </dgm:ptLst>
  <dgm:cxnLst>
    <dgm:cxn modelId="{5EB4DA01-2471-4887-A08E-1F1BBC79A7E9}" type="presOf" srcId="{C8456EB3-E8D6-4E17-9A24-7AABEDB19866}" destId="{2C2D5F71-4346-4571-90B0-A6EFE30A6EEF}" srcOrd="1" destOrd="0" presId="urn:microsoft.com/office/officeart/2005/8/layout/list1"/>
    <dgm:cxn modelId="{CD253A19-D5C6-452C-8B36-0F4467BBFF34}" srcId="{23E7621D-995B-4C0C-BC73-65A171F73EBD}" destId="{3D5E483F-CC57-44A7-B87C-721246CBF5D5}" srcOrd="0" destOrd="0" parTransId="{19A4AB05-934B-4887-A931-E406FC1E6FEC}" sibTransId="{321DAC07-D5F8-4DC6-82B5-92CF73316C96}"/>
    <dgm:cxn modelId="{3EB08919-62B8-464B-90C6-A63AF13BD982}" type="presOf" srcId="{6B704BD1-255B-4D41-9D0D-086FB361391F}" destId="{38E19195-4EF6-4F4C-A06E-D225A4694DCE}" srcOrd="0" destOrd="0" presId="urn:microsoft.com/office/officeart/2005/8/layout/list1"/>
    <dgm:cxn modelId="{1FB58C20-3E74-4EC6-8212-D94E002F8B68}" type="presOf" srcId="{C8456EB3-E8D6-4E17-9A24-7AABEDB19866}" destId="{26DD4DFF-8596-4239-8EC7-34FC4760CC25}" srcOrd="0" destOrd="0" presId="urn:microsoft.com/office/officeart/2005/8/layout/list1"/>
    <dgm:cxn modelId="{0A99E437-30CD-4BE8-89FF-D26D7EB28F87}" type="presOf" srcId="{3D5E483F-CC57-44A7-B87C-721246CBF5D5}" destId="{B9CFA18C-94B7-4CD7-A38E-F4D3223A5397}" srcOrd="0" destOrd="0" presId="urn:microsoft.com/office/officeart/2005/8/layout/list1"/>
    <dgm:cxn modelId="{67FB9943-57E3-45D7-93EC-7F15661698E1}" type="presOf" srcId="{E14C8252-AD63-483A-8A3E-0F5ADAF09B94}" destId="{9A92108B-DDA6-4020-A8B0-791F530E52DC}" srcOrd="1" destOrd="0" presId="urn:microsoft.com/office/officeart/2005/8/layout/list1"/>
    <dgm:cxn modelId="{630DD691-8620-4F79-BE14-EF831DBCD25B}" srcId="{23E7621D-995B-4C0C-BC73-65A171F73EBD}" destId="{E14C8252-AD63-483A-8A3E-0F5ADAF09B94}" srcOrd="2" destOrd="0" parTransId="{3AB178AF-F45B-4676-A927-9E2DFA958E96}" sibTransId="{A15C40AA-725F-426E-AA89-32AB694E0626}"/>
    <dgm:cxn modelId="{75FC0FA5-2094-4815-AB0F-79D3F1CCB6F3}" srcId="{23E7621D-995B-4C0C-BC73-65A171F73EBD}" destId="{C8456EB3-E8D6-4E17-9A24-7AABEDB19866}" srcOrd="1" destOrd="0" parTransId="{977CD523-3A32-4CA9-8716-B131545CF13F}" sibTransId="{B6579C92-F0E1-4BF9-9AE5-F0B76D970542}"/>
    <dgm:cxn modelId="{04B203AA-3801-4F06-B3D2-34C0D3658014}" type="presOf" srcId="{3D5E483F-CC57-44A7-B87C-721246CBF5D5}" destId="{1B2A0C0B-DA17-4857-A29A-33222158F28E}" srcOrd="1" destOrd="0" presId="urn:microsoft.com/office/officeart/2005/8/layout/list1"/>
    <dgm:cxn modelId="{7E4CECB6-530F-4FA7-BCBA-44AF3067D981}" type="presOf" srcId="{E14C8252-AD63-483A-8A3E-0F5ADAF09B94}" destId="{B8136290-0D90-4B12-B027-F8438021059A}" srcOrd="0" destOrd="0" presId="urn:microsoft.com/office/officeart/2005/8/layout/list1"/>
    <dgm:cxn modelId="{264ACFB7-65AD-4C74-8E8A-2C94BB0CC668}" type="presOf" srcId="{23E7621D-995B-4C0C-BC73-65A171F73EBD}" destId="{C47583F2-3C24-40B8-992D-D0837BAC330C}" srcOrd="0" destOrd="0" presId="urn:microsoft.com/office/officeart/2005/8/layout/list1"/>
    <dgm:cxn modelId="{0BB150BF-2E60-42BB-8091-C3705C2FE839}" srcId="{23E7621D-995B-4C0C-BC73-65A171F73EBD}" destId="{6B704BD1-255B-4D41-9D0D-086FB361391F}" srcOrd="3" destOrd="0" parTransId="{91C2BA84-55D8-4335-9E93-603642168CA2}" sibTransId="{FCE2FF6A-461E-470E-B375-AB05EE5783F7}"/>
    <dgm:cxn modelId="{B2B214D4-AF97-417E-832C-AB03297811D0}" type="presOf" srcId="{6B704BD1-255B-4D41-9D0D-086FB361391F}" destId="{33D6E844-589B-4FD9-A598-5DD7A269D751}" srcOrd="1" destOrd="0" presId="urn:microsoft.com/office/officeart/2005/8/layout/list1"/>
    <dgm:cxn modelId="{1C66FB0D-9D71-4F8F-AC1A-744BCDDC697A}" type="presParOf" srcId="{C47583F2-3C24-40B8-992D-D0837BAC330C}" destId="{389602AB-1592-49BD-ACAB-30B4E6670839}" srcOrd="0" destOrd="0" presId="urn:microsoft.com/office/officeart/2005/8/layout/list1"/>
    <dgm:cxn modelId="{77D27083-9E2C-4641-86C8-1FA181B59422}" type="presParOf" srcId="{389602AB-1592-49BD-ACAB-30B4E6670839}" destId="{B9CFA18C-94B7-4CD7-A38E-F4D3223A5397}" srcOrd="0" destOrd="0" presId="urn:microsoft.com/office/officeart/2005/8/layout/list1"/>
    <dgm:cxn modelId="{67EE1825-CE2A-41C3-8388-AC37743B4BEF}" type="presParOf" srcId="{389602AB-1592-49BD-ACAB-30B4E6670839}" destId="{1B2A0C0B-DA17-4857-A29A-33222158F28E}" srcOrd="1" destOrd="0" presId="urn:microsoft.com/office/officeart/2005/8/layout/list1"/>
    <dgm:cxn modelId="{11CE31A2-ED45-47EB-8D19-C5DAAFEC504E}" type="presParOf" srcId="{C47583F2-3C24-40B8-992D-D0837BAC330C}" destId="{1A20BBCA-CD66-4319-9E8D-6A41C29E20BC}" srcOrd="1" destOrd="0" presId="urn:microsoft.com/office/officeart/2005/8/layout/list1"/>
    <dgm:cxn modelId="{0C8CAE81-C128-44EA-8124-B2D1147C5B7F}" type="presParOf" srcId="{C47583F2-3C24-40B8-992D-D0837BAC330C}" destId="{6CB2641B-8D5E-42A7-9276-79450C34AA9F}" srcOrd="2" destOrd="0" presId="urn:microsoft.com/office/officeart/2005/8/layout/list1"/>
    <dgm:cxn modelId="{0E459A81-C45D-4839-B3E4-CA781F86E775}" type="presParOf" srcId="{C47583F2-3C24-40B8-992D-D0837BAC330C}" destId="{5A37046B-B715-47DA-BB96-D2F3505C7D5A}" srcOrd="3" destOrd="0" presId="urn:microsoft.com/office/officeart/2005/8/layout/list1"/>
    <dgm:cxn modelId="{7BDBEAC7-0011-4B45-B601-3EAC2D1CCAB8}" type="presParOf" srcId="{C47583F2-3C24-40B8-992D-D0837BAC330C}" destId="{5C400AE5-28AC-4FBA-A03E-4650522F08EC}" srcOrd="4" destOrd="0" presId="urn:microsoft.com/office/officeart/2005/8/layout/list1"/>
    <dgm:cxn modelId="{A0A0ECEE-F3F4-4F6E-B6EF-AAC997B8A856}" type="presParOf" srcId="{5C400AE5-28AC-4FBA-A03E-4650522F08EC}" destId="{26DD4DFF-8596-4239-8EC7-34FC4760CC25}" srcOrd="0" destOrd="0" presId="urn:microsoft.com/office/officeart/2005/8/layout/list1"/>
    <dgm:cxn modelId="{2B8DCF29-902A-4566-AA95-6BF51D3BC2D2}" type="presParOf" srcId="{5C400AE5-28AC-4FBA-A03E-4650522F08EC}" destId="{2C2D5F71-4346-4571-90B0-A6EFE30A6EEF}" srcOrd="1" destOrd="0" presId="urn:microsoft.com/office/officeart/2005/8/layout/list1"/>
    <dgm:cxn modelId="{788C5EFB-4689-42D4-A01D-0AA0B47DD24D}" type="presParOf" srcId="{C47583F2-3C24-40B8-992D-D0837BAC330C}" destId="{A926AAD5-2F84-487A-AD72-A13C81C90375}" srcOrd="5" destOrd="0" presId="urn:microsoft.com/office/officeart/2005/8/layout/list1"/>
    <dgm:cxn modelId="{C74736E5-CA61-4105-909E-D2122B9A9C2E}" type="presParOf" srcId="{C47583F2-3C24-40B8-992D-D0837BAC330C}" destId="{DE7F52D1-3F8F-484F-9982-C1AC302B1865}" srcOrd="6" destOrd="0" presId="urn:microsoft.com/office/officeart/2005/8/layout/list1"/>
    <dgm:cxn modelId="{68E7DE55-2388-4B7D-803F-E062B522BE1E}" type="presParOf" srcId="{C47583F2-3C24-40B8-992D-D0837BAC330C}" destId="{DCC77DFE-7ECA-4F51-ACD3-F08CB1238848}" srcOrd="7" destOrd="0" presId="urn:microsoft.com/office/officeart/2005/8/layout/list1"/>
    <dgm:cxn modelId="{84220278-0351-4FDB-8192-BA78179C4D34}" type="presParOf" srcId="{C47583F2-3C24-40B8-992D-D0837BAC330C}" destId="{F2DB9AB5-CF48-4E1D-AAE5-1EECA2BFE6FF}" srcOrd="8" destOrd="0" presId="urn:microsoft.com/office/officeart/2005/8/layout/list1"/>
    <dgm:cxn modelId="{326020A0-9F41-403B-BAE8-70212DC65AF8}" type="presParOf" srcId="{F2DB9AB5-CF48-4E1D-AAE5-1EECA2BFE6FF}" destId="{B8136290-0D90-4B12-B027-F8438021059A}" srcOrd="0" destOrd="0" presId="urn:microsoft.com/office/officeart/2005/8/layout/list1"/>
    <dgm:cxn modelId="{B7504539-0924-4B44-9A80-EADD5F30D6B3}" type="presParOf" srcId="{F2DB9AB5-CF48-4E1D-AAE5-1EECA2BFE6FF}" destId="{9A92108B-DDA6-4020-A8B0-791F530E52DC}" srcOrd="1" destOrd="0" presId="urn:microsoft.com/office/officeart/2005/8/layout/list1"/>
    <dgm:cxn modelId="{5C13E3D2-A904-4ACD-8B9C-41E9E5861CA9}" type="presParOf" srcId="{C47583F2-3C24-40B8-992D-D0837BAC330C}" destId="{323BF86E-9072-400E-B7FC-923D63B41B27}" srcOrd="9" destOrd="0" presId="urn:microsoft.com/office/officeart/2005/8/layout/list1"/>
    <dgm:cxn modelId="{65786E21-675C-4BDB-AE16-D88D4D64974B}" type="presParOf" srcId="{C47583F2-3C24-40B8-992D-D0837BAC330C}" destId="{90D253D4-68E4-4266-9B25-A26F7D250EC5}" srcOrd="10" destOrd="0" presId="urn:microsoft.com/office/officeart/2005/8/layout/list1"/>
    <dgm:cxn modelId="{7BB0F23E-FCE9-4AD7-B1FC-3D188C09122D}" type="presParOf" srcId="{C47583F2-3C24-40B8-992D-D0837BAC330C}" destId="{41DA045D-757C-4742-8AE1-6C97F3DD8DD8}" srcOrd="11" destOrd="0" presId="urn:microsoft.com/office/officeart/2005/8/layout/list1"/>
    <dgm:cxn modelId="{742BD498-B891-457E-A131-D86CD7D30099}" type="presParOf" srcId="{C47583F2-3C24-40B8-992D-D0837BAC330C}" destId="{ACAF2818-270D-4960-AB8C-35C33337C1D8}" srcOrd="12" destOrd="0" presId="urn:microsoft.com/office/officeart/2005/8/layout/list1"/>
    <dgm:cxn modelId="{5DF87023-9E89-4269-B2AA-AAAAF07FF5D9}" type="presParOf" srcId="{ACAF2818-270D-4960-AB8C-35C33337C1D8}" destId="{38E19195-4EF6-4F4C-A06E-D225A4694DCE}" srcOrd="0" destOrd="0" presId="urn:microsoft.com/office/officeart/2005/8/layout/list1"/>
    <dgm:cxn modelId="{E4161368-11F7-4FB6-A778-DB78D37C0BCA}" type="presParOf" srcId="{ACAF2818-270D-4960-AB8C-35C33337C1D8}" destId="{33D6E844-589B-4FD9-A598-5DD7A269D751}" srcOrd="1" destOrd="0" presId="urn:microsoft.com/office/officeart/2005/8/layout/list1"/>
    <dgm:cxn modelId="{BB811C1C-2783-4AA4-A35A-92D0CDD677A1}" type="presParOf" srcId="{C47583F2-3C24-40B8-992D-D0837BAC330C}" destId="{B5380461-F2F6-4357-9163-2DD8B69F9773}" srcOrd="13" destOrd="0" presId="urn:microsoft.com/office/officeart/2005/8/layout/list1"/>
    <dgm:cxn modelId="{94CCA235-5AE7-46DA-81BE-DB1B6435B0A2}" type="presParOf" srcId="{C47583F2-3C24-40B8-992D-D0837BAC330C}" destId="{A406D55E-B174-4815-A51A-BE2099188C09}" srcOrd="14" destOrd="0" presId="urn:microsoft.com/office/officeart/2005/8/layout/lis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D0A62CD-6632-4F5A-A4A6-5CBA8714A747}" type="doc">
      <dgm:prSet loTypeId="urn:microsoft.com/office/officeart/2008/layout/PictureAccentList" loCatId="list" qsTypeId="urn:microsoft.com/office/officeart/2005/8/quickstyle/simple4" qsCatId="simple" csTypeId="urn:microsoft.com/office/officeart/2005/8/colors/colorful5" csCatId="colorful" phldr="1"/>
      <dgm:spPr/>
      <dgm:t>
        <a:bodyPr/>
        <a:lstStyle/>
        <a:p>
          <a:endParaRPr lang="es-MX"/>
        </a:p>
      </dgm:t>
    </dgm:pt>
    <dgm:pt modelId="{7460C66A-0DD9-416A-84B4-D8F3CC55E933}">
      <dgm:prSet phldrT="[Texto]"/>
      <dgm:spPr/>
      <dgm:t>
        <a:bodyPr/>
        <a:lstStyle/>
        <a:p>
          <a:r>
            <a:rPr lang="es-MX" b="1">
              <a:latin typeface="Arial" panose="020B0604020202020204" pitchFamily="34" charset="0"/>
              <a:cs typeface="Arial" panose="020B0604020202020204" pitchFamily="34" charset="0"/>
            </a:rPr>
            <a:t>RECOMENDACIONES</a:t>
          </a:r>
        </a:p>
      </dgm:t>
    </dgm:pt>
    <dgm:pt modelId="{75A1F284-9E5C-4326-8D47-A9A0F5BD16BB}" type="parTrans" cxnId="{80508E30-58E5-4249-8064-D3E5734CF8D4}">
      <dgm:prSet/>
      <dgm:spPr/>
      <dgm:t>
        <a:bodyPr/>
        <a:lstStyle/>
        <a:p>
          <a:endParaRPr lang="es-MX">
            <a:latin typeface="Arial" panose="020B0604020202020204" pitchFamily="34" charset="0"/>
            <a:cs typeface="Arial" panose="020B0604020202020204" pitchFamily="34" charset="0"/>
          </a:endParaRPr>
        </a:p>
      </dgm:t>
    </dgm:pt>
    <dgm:pt modelId="{17F02A83-6A56-4630-A896-9BE494F837D9}" type="sibTrans" cxnId="{80508E30-58E5-4249-8064-D3E5734CF8D4}">
      <dgm:prSet/>
      <dgm:spPr/>
      <dgm:t>
        <a:bodyPr/>
        <a:lstStyle/>
        <a:p>
          <a:endParaRPr lang="es-MX">
            <a:latin typeface="Arial" panose="020B0604020202020204" pitchFamily="34" charset="0"/>
            <a:cs typeface="Arial" panose="020B0604020202020204" pitchFamily="34" charset="0"/>
          </a:endParaRPr>
        </a:p>
      </dgm:t>
    </dgm:pt>
    <dgm:pt modelId="{86372554-79C3-400F-972B-AB2C994F499C}">
      <dgm:prSet phldrT="[Texto]"/>
      <dgm:spPr/>
      <dgm:t>
        <a:bodyPr/>
        <a:lstStyle/>
        <a:p>
          <a:pPr algn="just"/>
          <a:r>
            <a:rPr lang="es-MX">
              <a:latin typeface="Arial" panose="020B0604020202020204" pitchFamily="34" charset="0"/>
              <a:cs typeface="Arial" panose="020B0604020202020204" pitchFamily="34" charset="0"/>
            </a:rPr>
            <a:t>Ámbito Prespuestal: Se recomienda que las instancias ejecutoras informen  puntualmente a la instancia normativa los avances físicos y financieros , toda vez que resulta de suma importancia la entrega de los mismos cada trimestre y al final del ejercicio, para poder observarse concretamente la realidad que impera en cada obra, su pertinencia, su impacto en la población, además de diversos factores que se toman en cuenta para darle propio seguimiento y sus posteriores evaluaciones.</a:t>
          </a:r>
        </a:p>
      </dgm:t>
    </dgm:pt>
    <dgm:pt modelId="{D361EF0B-12C2-49E5-B2E9-565A3D0EED95}" type="parTrans" cxnId="{3683FFDC-E077-40F8-B43B-6EDA8C16900A}">
      <dgm:prSet/>
      <dgm:spPr/>
      <dgm:t>
        <a:bodyPr/>
        <a:lstStyle/>
        <a:p>
          <a:endParaRPr lang="es-MX">
            <a:latin typeface="Arial" panose="020B0604020202020204" pitchFamily="34" charset="0"/>
            <a:cs typeface="Arial" panose="020B0604020202020204" pitchFamily="34" charset="0"/>
          </a:endParaRPr>
        </a:p>
      </dgm:t>
    </dgm:pt>
    <dgm:pt modelId="{9C2AF76C-CA83-4A66-A692-723A88FEC69D}" type="sibTrans" cxnId="{3683FFDC-E077-40F8-B43B-6EDA8C16900A}">
      <dgm:prSet/>
      <dgm:spPr/>
      <dgm:t>
        <a:bodyPr/>
        <a:lstStyle/>
        <a:p>
          <a:endParaRPr lang="es-MX">
            <a:latin typeface="Arial" panose="020B0604020202020204" pitchFamily="34" charset="0"/>
            <a:cs typeface="Arial" panose="020B0604020202020204" pitchFamily="34" charset="0"/>
          </a:endParaRPr>
        </a:p>
      </dgm:t>
    </dgm:pt>
    <dgm:pt modelId="{6BEA5A22-0FC2-4EA5-A74D-F822F5EE575B}">
      <dgm:prSet phldrT="[Texto]"/>
      <dgm:spPr/>
      <dgm:t>
        <a:bodyPr/>
        <a:lstStyle/>
        <a:p>
          <a:pPr algn="just"/>
          <a:r>
            <a:rPr lang="es-MX">
              <a:latin typeface="Arial" panose="020B0604020202020204" pitchFamily="34" charset="0"/>
              <a:cs typeface="Arial" panose="020B0604020202020204" pitchFamily="34" charset="0"/>
            </a:rPr>
            <a:t>Ámbito Institucional: Se recomienda la creación de criterios que específicos para evaluar la viabilidad técnica de las obras propuestas por los Diputados Federales.</a:t>
          </a:r>
        </a:p>
      </dgm:t>
    </dgm:pt>
    <dgm:pt modelId="{A34121C5-2D1F-4C52-9BCD-42F18969294F}" type="parTrans" cxnId="{23F6B0A5-F6C3-44EE-89FA-2CA7F1ADA3A8}">
      <dgm:prSet/>
      <dgm:spPr/>
      <dgm:t>
        <a:bodyPr/>
        <a:lstStyle/>
        <a:p>
          <a:endParaRPr lang="es-MX">
            <a:latin typeface="Arial" panose="020B0604020202020204" pitchFamily="34" charset="0"/>
            <a:cs typeface="Arial" panose="020B0604020202020204" pitchFamily="34" charset="0"/>
          </a:endParaRPr>
        </a:p>
      </dgm:t>
    </dgm:pt>
    <dgm:pt modelId="{3EA0BC36-0AA6-4DED-93A5-95B9DB1C61BF}" type="sibTrans" cxnId="{23F6B0A5-F6C3-44EE-89FA-2CA7F1ADA3A8}">
      <dgm:prSet/>
      <dgm:spPr/>
      <dgm:t>
        <a:bodyPr/>
        <a:lstStyle/>
        <a:p>
          <a:endParaRPr lang="es-MX">
            <a:latin typeface="Arial" panose="020B0604020202020204" pitchFamily="34" charset="0"/>
            <a:cs typeface="Arial" panose="020B0604020202020204" pitchFamily="34" charset="0"/>
          </a:endParaRPr>
        </a:p>
      </dgm:t>
    </dgm:pt>
    <dgm:pt modelId="{7EC59034-0CBC-453E-A29D-59285575FD89}">
      <dgm:prSet/>
      <dgm:spPr/>
      <dgm:t>
        <a:bodyPr/>
        <a:lstStyle/>
        <a:p>
          <a:pPr algn="just"/>
          <a:r>
            <a:rPr lang="es-MX">
              <a:latin typeface="Arial" panose="020B0604020202020204" pitchFamily="34" charset="0"/>
              <a:cs typeface="Arial" panose="020B0604020202020204" pitchFamily="34" charset="0"/>
            </a:rPr>
            <a:t>Ámbito Institucional: Se recomienda la difusión constante tanto en los portales como en las redes sociales de cada una de las instancias ejecutoras de las obras a realizar por medio de los recursos de este Fondo, sus avances a lo largo de su proceso y la cobertura de las mismas, a razón de que la ciudadanía tenga conocimiento de cómo es que se llevan a cabo dichas obras y de dónde proviene el recurso con el que se realizan.</a:t>
          </a:r>
        </a:p>
      </dgm:t>
    </dgm:pt>
    <dgm:pt modelId="{44BA7D7B-D738-4CDD-B48E-33A6C1DFB5AB}" type="parTrans" cxnId="{242BD92C-97CC-44B6-8213-33FE1EAAD801}">
      <dgm:prSet/>
      <dgm:spPr/>
      <dgm:t>
        <a:bodyPr/>
        <a:lstStyle/>
        <a:p>
          <a:endParaRPr lang="es-MX">
            <a:latin typeface="Arial" panose="020B0604020202020204" pitchFamily="34" charset="0"/>
            <a:cs typeface="Arial" panose="020B0604020202020204" pitchFamily="34" charset="0"/>
          </a:endParaRPr>
        </a:p>
      </dgm:t>
    </dgm:pt>
    <dgm:pt modelId="{D083A538-E902-4DFB-A573-DF730372B2A6}" type="sibTrans" cxnId="{242BD92C-97CC-44B6-8213-33FE1EAAD801}">
      <dgm:prSet/>
      <dgm:spPr/>
      <dgm:t>
        <a:bodyPr/>
        <a:lstStyle/>
        <a:p>
          <a:endParaRPr lang="es-MX">
            <a:latin typeface="Arial" panose="020B0604020202020204" pitchFamily="34" charset="0"/>
            <a:cs typeface="Arial" panose="020B0604020202020204" pitchFamily="34" charset="0"/>
          </a:endParaRPr>
        </a:p>
      </dgm:t>
    </dgm:pt>
    <dgm:pt modelId="{3A9A0802-BF46-4C62-9A98-A4B4D8197D28}" type="pres">
      <dgm:prSet presAssocID="{DD0A62CD-6632-4F5A-A4A6-5CBA8714A747}" presName="layout" presStyleCnt="0">
        <dgm:presLayoutVars>
          <dgm:chMax/>
          <dgm:chPref/>
          <dgm:dir/>
          <dgm:animOne val="branch"/>
          <dgm:animLvl val="lvl"/>
          <dgm:resizeHandles/>
        </dgm:presLayoutVars>
      </dgm:prSet>
      <dgm:spPr/>
    </dgm:pt>
    <dgm:pt modelId="{C2121AE2-299C-4ED2-BA31-46CC25705C36}" type="pres">
      <dgm:prSet presAssocID="{7460C66A-0DD9-416A-84B4-D8F3CC55E933}" presName="root" presStyleCnt="0">
        <dgm:presLayoutVars>
          <dgm:chMax/>
          <dgm:chPref val="4"/>
        </dgm:presLayoutVars>
      </dgm:prSet>
      <dgm:spPr/>
    </dgm:pt>
    <dgm:pt modelId="{0D76E6B7-0ABD-46F3-A826-7A45467D60F7}" type="pres">
      <dgm:prSet presAssocID="{7460C66A-0DD9-416A-84B4-D8F3CC55E933}" presName="rootComposite" presStyleCnt="0">
        <dgm:presLayoutVars/>
      </dgm:prSet>
      <dgm:spPr/>
    </dgm:pt>
    <dgm:pt modelId="{82AFC356-FB8A-41B9-9FA9-4032A173AD17}" type="pres">
      <dgm:prSet presAssocID="{7460C66A-0DD9-416A-84B4-D8F3CC55E933}" presName="rootText" presStyleLbl="node0" presStyleIdx="0" presStyleCnt="1">
        <dgm:presLayoutVars>
          <dgm:chMax/>
          <dgm:chPref val="4"/>
        </dgm:presLayoutVars>
      </dgm:prSet>
      <dgm:spPr/>
    </dgm:pt>
    <dgm:pt modelId="{38DEB1D3-F489-418C-BF56-D0BB1A888B89}" type="pres">
      <dgm:prSet presAssocID="{7460C66A-0DD9-416A-84B4-D8F3CC55E933}" presName="childShape" presStyleCnt="0">
        <dgm:presLayoutVars>
          <dgm:chMax val="0"/>
          <dgm:chPref val="0"/>
        </dgm:presLayoutVars>
      </dgm:prSet>
      <dgm:spPr/>
    </dgm:pt>
    <dgm:pt modelId="{EF0A6CD7-3533-4957-9D32-0E1AD45C1F69}" type="pres">
      <dgm:prSet presAssocID="{86372554-79C3-400F-972B-AB2C994F499C}" presName="childComposite" presStyleCnt="0">
        <dgm:presLayoutVars>
          <dgm:chMax val="0"/>
          <dgm:chPref val="0"/>
        </dgm:presLayoutVars>
      </dgm:prSet>
      <dgm:spPr/>
    </dgm:pt>
    <dgm:pt modelId="{957DA7EA-EA71-4948-A8A3-15BC26E79FD3}" type="pres">
      <dgm:prSet presAssocID="{86372554-79C3-400F-972B-AB2C994F499C}" presName="Image" presStyleLbl="node1" presStyleIdx="0" presStyleCnt="3"/>
      <dgm:spPr>
        <a:blipFill rotWithShape="1">
          <a:blip xmlns:r="http://schemas.openxmlformats.org/officeDocument/2006/relationships" r:embed="rId1"/>
          <a:stretch>
            <a:fillRect/>
          </a:stretch>
        </a:blipFill>
      </dgm:spPr>
    </dgm:pt>
    <dgm:pt modelId="{9C96BC5F-254D-4503-A507-8171DCE4B770}" type="pres">
      <dgm:prSet presAssocID="{86372554-79C3-400F-972B-AB2C994F499C}" presName="childText" presStyleLbl="lnNode1" presStyleIdx="0" presStyleCnt="3">
        <dgm:presLayoutVars>
          <dgm:chMax val="0"/>
          <dgm:chPref val="0"/>
          <dgm:bulletEnabled val="1"/>
        </dgm:presLayoutVars>
      </dgm:prSet>
      <dgm:spPr/>
    </dgm:pt>
    <dgm:pt modelId="{EA2E21D8-CD99-4641-9A96-03B5CEEA099C}" type="pres">
      <dgm:prSet presAssocID="{6BEA5A22-0FC2-4EA5-A74D-F822F5EE575B}" presName="childComposite" presStyleCnt="0">
        <dgm:presLayoutVars>
          <dgm:chMax val="0"/>
          <dgm:chPref val="0"/>
        </dgm:presLayoutVars>
      </dgm:prSet>
      <dgm:spPr/>
    </dgm:pt>
    <dgm:pt modelId="{CD51AC68-0262-45F6-B236-02371F68667A}" type="pres">
      <dgm:prSet presAssocID="{6BEA5A22-0FC2-4EA5-A74D-F822F5EE575B}" presName="Image" presStyleLbl="node1" presStyleIdx="1" presStyleCnt="3"/>
      <dgm:spPr>
        <a:blipFill rotWithShape="1">
          <a:blip xmlns:r="http://schemas.openxmlformats.org/officeDocument/2006/relationships" r:embed="rId2"/>
          <a:stretch>
            <a:fillRect/>
          </a:stretch>
        </a:blipFill>
      </dgm:spPr>
    </dgm:pt>
    <dgm:pt modelId="{6A7B073D-27AA-4552-B0C4-7AEADE78D15F}" type="pres">
      <dgm:prSet presAssocID="{6BEA5A22-0FC2-4EA5-A74D-F822F5EE575B}" presName="childText" presStyleLbl="lnNode1" presStyleIdx="1" presStyleCnt="3">
        <dgm:presLayoutVars>
          <dgm:chMax val="0"/>
          <dgm:chPref val="0"/>
          <dgm:bulletEnabled val="1"/>
        </dgm:presLayoutVars>
      </dgm:prSet>
      <dgm:spPr/>
    </dgm:pt>
    <dgm:pt modelId="{E22D130C-0C5A-4C9D-8281-BCC5F1A5D2FD}" type="pres">
      <dgm:prSet presAssocID="{7EC59034-0CBC-453E-A29D-59285575FD89}" presName="childComposite" presStyleCnt="0">
        <dgm:presLayoutVars>
          <dgm:chMax val="0"/>
          <dgm:chPref val="0"/>
        </dgm:presLayoutVars>
      </dgm:prSet>
      <dgm:spPr/>
    </dgm:pt>
    <dgm:pt modelId="{41DB883D-A68E-4AA9-82BB-6F9F3DAA9508}" type="pres">
      <dgm:prSet presAssocID="{7EC59034-0CBC-453E-A29D-59285575FD89}" presName="Image" presStyleLbl="node1" presStyleIdx="2" presStyleCnt="3"/>
      <dgm:spPr>
        <a:blipFill rotWithShape="1">
          <a:blip xmlns:r="http://schemas.openxmlformats.org/officeDocument/2006/relationships" r:embed="rId3"/>
          <a:stretch>
            <a:fillRect/>
          </a:stretch>
        </a:blipFill>
      </dgm:spPr>
    </dgm:pt>
    <dgm:pt modelId="{0F20C03A-7EEC-4843-AE28-CBDAC1DB076A}" type="pres">
      <dgm:prSet presAssocID="{7EC59034-0CBC-453E-A29D-59285575FD89}" presName="childText" presStyleLbl="lnNode1" presStyleIdx="2" presStyleCnt="3" custLinFactNeighborX="787" custLinFactNeighborY="166">
        <dgm:presLayoutVars>
          <dgm:chMax val="0"/>
          <dgm:chPref val="0"/>
          <dgm:bulletEnabled val="1"/>
        </dgm:presLayoutVars>
      </dgm:prSet>
      <dgm:spPr/>
    </dgm:pt>
  </dgm:ptLst>
  <dgm:cxnLst>
    <dgm:cxn modelId="{242BD92C-97CC-44B6-8213-33FE1EAAD801}" srcId="{7460C66A-0DD9-416A-84B4-D8F3CC55E933}" destId="{7EC59034-0CBC-453E-A29D-59285575FD89}" srcOrd="2" destOrd="0" parTransId="{44BA7D7B-D738-4CDD-B48E-33A6C1DFB5AB}" sibTransId="{D083A538-E902-4DFB-A573-DF730372B2A6}"/>
    <dgm:cxn modelId="{80508E30-58E5-4249-8064-D3E5734CF8D4}" srcId="{DD0A62CD-6632-4F5A-A4A6-5CBA8714A747}" destId="{7460C66A-0DD9-416A-84B4-D8F3CC55E933}" srcOrd="0" destOrd="0" parTransId="{75A1F284-9E5C-4326-8D47-A9A0F5BD16BB}" sibTransId="{17F02A83-6A56-4630-A896-9BE494F837D9}"/>
    <dgm:cxn modelId="{41FE7560-163E-41C7-9583-4AA2EC9AFE01}" type="presOf" srcId="{86372554-79C3-400F-972B-AB2C994F499C}" destId="{9C96BC5F-254D-4503-A507-8171DCE4B770}" srcOrd="0" destOrd="0" presId="urn:microsoft.com/office/officeart/2008/layout/PictureAccentList"/>
    <dgm:cxn modelId="{ED57C787-1653-44A2-B9F7-17950D13128B}" type="presOf" srcId="{7EC59034-0CBC-453E-A29D-59285575FD89}" destId="{0F20C03A-7EEC-4843-AE28-CBDAC1DB076A}" srcOrd="0" destOrd="0" presId="urn:microsoft.com/office/officeart/2008/layout/PictureAccentList"/>
    <dgm:cxn modelId="{A078EE91-3123-4444-812A-15B49F91DDE3}" type="presOf" srcId="{7460C66A-0DD9-416A-84B4-D8F3CC55E933}" destId="{82AFC356-FB8A-41B9-9FA9-4032A173AD17}" srcOrd="0" destOrd="0" presId="urn:microsoft.com/office/officeart/2008/layout/PictureAccentList"/>
    <dgm:cxn modelId="{9D8BDC9B-40E8-486A-A6C5-05F2AED7C424}" type="presOf" srcId="{DD0A62CD-6632-4F5A-A4A6-5CBA8714A747}" destId="{3A9A0802-BF46-4C62-9A98-A4B4D8197D28}" srcOrd="0" destOrd="0" presId="urn:microsoft.com/office/officeart/2008/layout/PictureAccentList"/>
    <dgm:cxn modelId="{A00AFEA3-CD08-4D2E-A24A-F3042697463B}" type="presOf" srcId="{6BEA5A22-0FC2-4EA5-A74D-F822F5EE575B}" destId="{6A7B073D-27AA-4552-B0C4-7AEADE78D15F}" srcOrd="0" destOrd="0" presId="urn:microsoft.com/office/officeart/2008/layout/PictureAccentList"/>
    <dgm:cxn modelId="{23F6B0A5-F6C3-44EE-89FA-2CA7F1ADA3A8}" srcId="{7460C66A-0DD9-416A-84B4-D8F3CC55E933}" destId="{6BEA5A22-0FC2-4EA5-A74D-F822F5EE575B}" srcOrd="1" destOrd="0" parTransId="{A34121C5-2D1F-4C52-9BCD-42F18969294F}" sibTransId="{3EA0BC36-0AA6-4DED-93A5-95B9DB1C61BF}"/>
    <dgm:cxn modelId="{3683FFDC-E077-40F8-B43B-6EDA8C16900A}" srcId="{7460C66A-0DD9-416A-84B4-D8F3CC55E933}" destId="{86372554-79C3-400F-972B-AB2C994F499C}" srcOrd="0" destOrd="0" parTransId="{D361EF0B-12C2-49E5-B2E9-565A3D0EED95}" sibTransId="{9C2AF76C-CA83-4A66-A692-723A88FEC69D}"/>
    <dgm:cxn modelId="{8DA9D60E-60D4-470F-BB06-AAC968240E8D}" type="presParOf" srcId="{3A9A0802-BF46-4C62-9A98-A4B4D8197D28}" destId="{C2121AE2-299C-4ED2-BA31-46CC25705C36}" srcOrd="0" destOrd="0" presId="urn:microsoft.com/office/officeart/2008/layout/PictureAccentList"/>
    <dgm:cxn modelId="{0D073156-D459-41C3-95AF-92D417C54AFD}" type="presParOf" srcId="{C2121AE2-299C-4ED2-BA31-46CC25705C36}" destId="{0D76E6B7-0ABD-46F3-A826-7A45467D60F7}" srcOrd="0" destOrd="0" presId="urn:microsoft.com/office/officeart/2008/layout/PictureAccentList"/>
    <dgm:cxn modelId="{317AD7E7-6C64-4D53-8B08-41EC01D15E7C}" type="presParOf" srcId="{0D76E6B7-0ABD-46F3-A826-7A45467D60F7}" destId="{82AFC356-FB8A-41B9-9FA9-4032A173AD17}" srcOrd="0" destOrd="0" presId="urn:microsoft.com/office/officeart/2008/layout/PictureAccentList"/>
    <dgm:cxn modelId="{7379758E-43FE-4F93-8782-4F8100A824C3}" type="presParOf" srcId="{C2121AE2-299C-4ED2-BA31-46CC25705C36}" destId="{38DEB1D3-F489-418C-BF56-D0BB1A888B89}" srcOrd="1" destOrd="0" presId="urn:microsoft.com/office/officeart/2008/layout/PictureAccentList"/>
    <dgm:cxn modelId="{CE4AFBC0-4338-47E6-B63D-55557AB88F1F}" type="presParOf" srcId="{38DEB1D3-F489-418C-BF56-D0BB1A888B89}" destId="{EF0A6CD7-3533-4957-9D32-0E1AD45C1F69}" srcOrd="0" destOrd="0" presId="urn:microsoft.com/office/officeart/2008/layout/PictureAccentList"/>
    <dgm:cxn modelId="{CE203D04-16AC-4968-A90F-6DD720B218A2}" type="presParOf" srcId="{EF0A6CD7-3533-4957-9D32-0E1AD45C1F69}" destId="{957DA7EA-EA71-4948-A8A3-15BC26E79FD3}" srcOrd="0" destOrd="0" presId="urn:microsoft.com/office/officeart/2008/layout/PictureAccentList"/>
    <dgm:cxn modelId="{8EDEA03F-FCB3-4E4D-8468-2321975ADCC2}" type="presParOf" srcId="{EF0A6CD7-3533-4957-9D32-0E1AD45C1F69}" destId="{9C96BC5F-254D-4503-A507-8171DCE4B770}" srcOrd="1" destOrd="0" presId="urn:microsoft.com/office/officeart/2008/layout/PictureAccentList"/>
    <dgm:cxn modelId="{ECD48DBC-659C-4DCE-9B92-C85C0C6EE864}" type="presParOf" srcId="{38DEB1D3-F489-418C-BF56-D0BB1A888B89}" destId="{EA2E21D8-CD99-4641-9A96-03B5CEEA099C}" srcOrd="1" destOrd="0" presId="urn:microsoft.com/office/officeart/2008/layout/PictureAccentList"/>
    <dgm:cxn modelId="{4A7166AB-A048-4A05-89E6-D6EB37F2671A}" type="presParOf" srcId="{EA2E21D8-CD99-4641-9A96-03B5CEEA099C}" destId="{CD51AC68-0262-45F6-B236-02371F68667A}" srcOrd="0" destOrd="0" presId="urn:microsoft.com/office/officeart/2008/layout/PictureAccentList"/>
    <dgm:cxn modelId="{FFA7C32B-8A53-4A23-863E-D14EEE50E65F}" type="presParOf" srcId="{EA2E21D8-CD99-4641-9A96-03B5CEEA099C}" destId="{6A7B073D-27AA-4552-B0C4-7AEADE78D15F}" srcOrd="1" destOrd="0" presId="urn:microsoft.com/office/officeart/2008/layout/PictureAccentList"/>
    <dgm:cxn modelId="{2B9B4D2D-5F63-4245-80E7-969F88B24211}" type="presParOf" srcId="{38DEB1D3-F489-418C-BF56-D0BB1A888B89}" destId="{E22D130C-0C5A-4C9D-8281-BCC5F1A5D2FD}" srcOrd="2" destOrd="0" presId="urn:microsoft.com/office/officeart/2008/layout/PictureAccentList"/>
    <dgm:cxn modelId="{44806CD9-7ED6-4BA0-946B-12C16CB7F91A}" type="presParOf" srcId="{E22D130C-0C5A-4C9D-8281-BCC5F1A5D2FD}" destId="{41DB883D-A68E-4AA9-82BB-6F9F3DAA9508}" srcOrd="0" destOrd="0" presId="urn:microsoft.com/office/officeart/2008/layout/PictureAccentList"/>
    <dgm:cxn modelId="{7D73A0AB-F86F-4EAD-AD91-DA803D93362E}" type="presParOf" srcId="{E22D130C-0C5A-4C9D-8281-BCC5F1A5D2FD}" destId="{0F20C03A-7EEC-4843-AE28-CBDAC1DB076A}" srcOrd="1" destOrd="0" presId="urn:microsoft.com/office/officeart/2008/layout/PictureAccentList"/>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56200C-B96D-4C14-AB1F-907163459B02}" type="doc">
      <dgm:prSet loTypeId="urn:microsoft.com/office/officeart/2005/8/layout/chevron1" loCatId="process" qsTypeId="urn:microsoft.com/office/officeart/2005/8/quickstyle/simple5" qsCatId="simple" csTypeId="urn:microsoft.com/office/officeart/2005/8/colors/colorful1#1" csCatId="colorful" phldr="1"/>
      <dgm:spPr/>
    </dgm:pt>
    <dgm:pt modelId="{66A4EAF1-E3B2-4A39-A2E6-771E0FCFC001}">
      <dgm:prSet phldrT="[Texto]" custT="1"/>
      <dgm:spPr/>
      <dgm:t>
        <a:bodyPr/>
        <a:lstStyle/>
        <a:p>
          <a:r>
            <a:rPr lang="es-MX" sz="1600" b="1"/>
            <a:t>Autorizado</a:t>
          </a:r>
        </a:p>
        <a:p>
          <a:r>
            <a:rPr lang="es-MX" sz="1600" b="1"/>
            <a:t>$244,000,000.00</a:t>
          </a:r>
        </a:p>
      </dgm:t>
    </dgm:pt>
    <dgm:pt modelId="{087A50B1-1B8E-402D-92E2-A08B4134BBF2}" type="parTrans" cxnId="{83425C36-535D-45C5-8A5D-2D62EA5C2737}">
      <dgm:prSet/>
      <dgm:spPr/>
      <dgm:t>
        <a:bodyPr/>
        <a:lstStyle/>
        <a:p>
          <a:endParaRPr lang="es-MX" sz="1600" b="1"/>
        </a:p>
      </dgm:t>
    </dgm:pt>
    <dgm:pt modelId="{0F6C5FB6-3367-4DF1-A753-13F9FC347CD9}" type="sibTrans" cxnId="{83425C36-535D-45C5-8A5D-2D62EA5C2737}">
      <dgm:prSet/>
      <dgm:spPr/>
      <dgm:t>
        <a:bodyPr/>
        <a:lstStyle/>
        <a:p>
          <a:endParaRPr lang="es-MX" sz="1600" b="1"/>
        </a:p>
      </dgm:t>
    </dgm:pt>
    <dgm:pt modelId="{44016CF0-ECC9-42E7-9782-A885795F6529}">
      <dgm:prSet phldrT="[Texto]" custT="1"/>
      <dgm:spPr/>
      <dgm:t>
        <a:bodyPr/>
        <a:lstStyle/>
        <a:p>
          <a:r>
            <a:rPr lang="es-MX" sz="1600" b="1"/>
            <a:t>Modificado</a:t>
          </a:r>
        </a:p>
        <a:p>
          <a:r>
            <a:rPr lang="es-MX" sz="1600" b="1"/>
            <a:t>$244,000,000.00</a:t>
          </a:r>
        </a:p>
      </dgm:t>
    </dgm:pt>
    <dgm:pt modelId="{F41F301D-34DF-4AA4-9BA7-61CE9744676A}" type="parTrans" cxnId="{30ECDA55-ECF7-4B43-848B-0A499C6FAAC0}">
      <dgm:prSet/>
      <dgm:spPr/>
      <dgm:t>
        <a:bodyPr/>
        <a:lstStyle/>
        <a:p>
          <a:endParaRPr lang="es-MX" sz="1600" b="1"/>
        </a:p>
      </dgm:t>
    </dgm:pt>
    <dgm:pt modelId="{0A4B6981-F8EF-4D41-8231-0F304E8F366C}" type="sibTrans" cxnId="{30ECDA55-ECF7-4B43-848B-0A499C6FAAC0}">
      <dgm:prSet/>
      <dgm:spPr/>
      <dgm:t>
        <a:bodyPr/>
        <a:lstStyle/>
        <a:p>
          <a:endParaRPr lang="es-MX" sz="1600" b="1"/>
        </a:p>
      </dgm:t>
    </dgm:pt>
    <dgm:pt modelId="{6998FF80-59F6-4380-80A4-DF7F40909632}">
      <dgm:prSet phldrT="[Texto]" custT="1"/>
      <dgm:spPr/>
      <dgm:t>
        <a:bodyPr/>
        <a:lstStyle/>
        <a:p>
          <a:r>
            <a:rPr lang="es-MX" sz="1600" b="1"/>
            <a:t>Ejercido</a:t>
          </a:r>
        </a:p>
        <a:p>
          <a:r>
            <a:rPr lang="es-MX" sz="1600" b="1"/>
            <a:t>$241,315,998.03</a:t>
          </a:r>
        </a:p>
      </dgm:t>
    </dgm:pt>
    <dgm:pt modelId="{821BC755-2E61-4C0A-89CE-17FAC068829F}" type="parTrans" cxnId="{1D6B82DF-A41B-4C91-962B-54D97219C794}">
      <dgm:prSet/>
      <dgm:spPr/>
      <dgm:t>
        <a:bodyPr/>
        <a:lstStyle/>
        <a:p>
          <a:endParaRPr lang="es-MX" sz="1600" b="1"/>
        </a:p>
      </dgm:t>
    </dgm:pt>
    <dgm:pt modelId="{5FEBFEB2-D96F-4A02-A3C3-DAD30E60FB1C}" type="sibTrans" cxnId="{1D6B82DF-A41B-4C91-962B-54D97219C794}">
      <dgm:prSet/>
      <dgm:spPr/>
      <dgm:t>
        <a:bodyPr/>
        <a:lstStyle/>
        <a:p>
          <a:endParaRPr lang="es-MX" sz="1600" b="1"/>
        </a:p>
      </dgm:t>
    </dgm:pt>
    <dgm:pt modelId="{A4A00DCB-CB80-40CB-AD00-27E9D00A8FE0}" type="pres">
      <dgm:prSet presAssocID="{DC56200C-B96D-4C14-AB1F-907163459B02}" presName="Name0" presStyleCnt="0">
        <dgm:presLayoutVars>
          <dgm:dir/>
          <dgm:animLvl val="lvl"/>
          <dgm:resizeHandles val="exact"/>
        </dgm:presLayoutVars>
      </dgm:prSet>
      <dgm:spPr/>
    </dgm:pt>
    <dgm:pt modelId="{1607660C-E1DF-40D1-86D0-C6F47564D0F4}" type="pres">
      <dgm:prSet presAssocID="{66A4EAF1-E3B2-4A39-A2E6-771E0FCFC001}" presName="parTxOnly" presStyleLbl="node1" presStyleIdx="0" presStyleCnt="3" custScaleX="100086" custLinFactNeighborX="64699" custLinFactNeighborY="-1430">
        <dgm:presLayoutVars>
          <dgm:chMax val="0"/>
          <dgm:chPref val="0"/>
          <dgm:bulletEnabled val="1"/>
        </dgm:presLayoutVars>
      </dgm:prSet>
      <dgm:spPr/>
    </dgm:pt>
    <dgm:pt modelId="{234A76AE-C14C-4CBF-BBB7-C434D367C270}" type="pres">
      <dgm:prSet presAssocID="{0F6C5FB6-3367-4DF1-A753-13F9FC347CD9}" presName="parTxOnlySpace" presStyleCnt="0"/>
      <dgm:spPr/>
    </dgm:pt>
    <dgm:pt modelId="{F3AA7B49-BF25-4AD0-B6A5-D975D521C143}" type="pres">
      <dgm:prSet presAssocID="{44016CF0-ECC9-42E7-9782-A885795F6529}" presName="parTxOnly" presStyleLbl="node1" presStyleIdx="1" presStyleCnt="3">
        <dgm:presLayoutVars>
          <dgm:chMax val="0"/>
          <dgm:chPref val="0"/>
          <dgm:bulletEnabled val="1"/>
        </dgm:presLayoutVars>
      </dgm:prSet>
      <dgm:spPr/>
    </dgm:pt>
    <dgm:pt modelId="{3A8F205E-323F-4C7D-BF24-041DAB1358F3}" type="pres">
      <dgm:prSet presAssocID="{0A4B6981-F8EF-4D41-8231-0F304E8F366C}" presName="parTxOnlySpace" presStyleCnt="0"/>
      <dgm:spPr/>
    </dgm:pt>
    <dgm:pt modelId="{6940534B-6338-4462-911D-DC59EA87359D}" type="pres">
      <dgm:prSet presAssocID="{6998FF80-59F6-4380-80A4-DF7F40909632}" presName="parTxOnly" presStyleLbl="node1" presStyleIdx="2" presStyleCnt="3" custLinFactNeighborX="-62944">
        <dgm:presLayoutVars>
          <dgm:chMax val="0"/>
          <dgm:chPref val="0"/>
          <dgm:bulletEnabled val="1"/>
        </dgm:presLayoutVars>
      </dgm:prSet>
      <dgm:spPr/>
    </dgm:pt>
  </dgm:ptLst>
  <dgm:cxnLst>
    <dgm:cxn modelId="{514D8C05-DD23-4B1E-A1DB-74BCB39B287B}" type="presOf" srcId="{44016CF0-ECC9-42E7-9782-A885795F6529}" destId="{F3AA7B49-BF25-4AD0-B6A5-D975D521C143}" srcOrd="0" destOrd="0" presId="urn:microsoft.com/office/officeart/2005/8/layout/chevron1"/>
    <dgm:cxn modelId="{83425C36-535D-45C5-8A5D-2D62EA5C2737}" srcId="{DC56200C-B96D-4C14-AB1F-907163459B02}" destId="{66A4EAF1-E3B2-4A39-A2E6-771E0FCFC001}" srcOrd="0" destOrd="0" parTransId="{087A50B1-1B8E-402D-92E2-A08B4134BBF2}" sibTransId="{0F6C5FB6-3367-4DF1-A753-13F9FC347CD9}"/>
    <dgm:cxn modelId="{9418D262-5858-495D-B1D7-C5172971916B}" type="presOf" srcId="{66A4EAF1-E3B2-4A39-A2E6-771E0FCFC001}" destId="{1607660C-E1DF-40D1-86D0-C6F47564D0F4}" srcOrd="0" destOrd="0" presId="urn:microsoft.com/office/officeart/2005/8/layout/chevron1"/>
    <dgm:cxn modelId="{30ECDA55-ECF7-4B43-848B-0A499C6FAAC0}" srcId="{DC56200C-B96D-4C14-AB1F-907163459B02}" destId="{44016CF0-ECC9-42E7-9782-A885795F6529}" srcOrd="1" destOrd="0" parTransId="{F41F301D-34DF-4AA4-9BA7-61CE9744676A}" sibTransId="{0A4B6981-F8EF-4D41-8231-0F304E8F366C}"/>
    <dgm:cxn modelId="{3FA1F2BE-23DE-4FD7-9580-98597385CE3A}" type="presOf" srcId="{DC56200C-B96D-4C14-AB1F-907163459B02}" destId="{A4A00DCB-CB80-40CB-AD00-27E9D00A8FE0}" srcOrd="0" destOrd="0" presId="urn:microsoft.com/office/officeart/2005/8/layout/chevron1"/>
    <dgm:cxn modelId="{1D6B82DF-A41B-4C91-962B-54D97219C794}" srcId="{DC56200C-B96D-4C14-AB1F-907163459B02}" destId="{6998FF80-59F6-4380-80A4-DF7F40909632}" srcOrd="2" destOrd="0" parTransId="{821BC755-2E61-4C0A-89CE-17FAC068829F}" sibTransId="{5FEBFEB2-D96F-4A02-A3C3-DAD30E60FB1C}"/>
    <dgm:cxn modelId="{68D1F7DF-1426-4646-BAF0-8818A96E1791}" type="presOf" srcId="{6998FF80-59F6-4380-80A4-DF7F40909632}" destId="{6940534B-6338-4462-911D-DC59EA87359D}" srcOrd="0" destOrd="0" presId="urn:microsoft.com/office/officeart/2005/8/layout/chevron1"/>
    <dgm:cxn modelId="{8F75E945-10A2-4710-8C76-CB430D0A657F}" type="presParOf" srcId="{A4A00DCB-CB80-40CB-AD00-27E9D00A8FE0}" destId="{1607660C-E1DF-40D1-86D0-C6F47564D0F4}" srcOrd="0" destOrd="0" presId="urn:microsoft.com/office/officeart/2005/8/layout/chevron1"/>
    <dgm:cxn modelId="{34DD7E45-7C30-46B0-BBA5-A054D7E4F7FA}" type="presParOf" srcId="{A4A00DCB-CB80-40CB-AD00-27E9D00A8FE0}" destId="{234A76AE-C14C-4CBF-BBB7-C434D367C270}" srcOrd="1" destOrd="0" presId="urn:microsoft.com/office/officeart/2005/8/layout/chevron1"/>
    <dgm:cxn modelId="{F25419E3-AB04-4A98-BA5B-1090F046C468}" type="presParOf" srcId="{A4A00DCB-CB80-40CB-AD00-27E9D00A8FE0}" destId="{F3AA7B49-BF25-4AD0-B6A5-D975D521C143}" srcOrd="2" destOrd="0" presId="urn:microsoft.com/office/officeart/2005/8/layout/chevron1"/>
    <dgm:cxn modelId="{31941667-5711-4616-80D7-048469C50518}" type="presParOf" srcId="{A4A00DCB-CB80-40CB-AD00-27E9D00A8FE0}" destId="{3A8F205E-323F-4C7D-BF24-041DAB1358F3}" srcOrd="3" destOrd="0" presId="urn:microsoft.com/office/officeart/2005/8/layout/chevron1"/>
    <dgm:cxn modelId="{F8561072-8D5B-41CA-9560-526BF17073CA}" type="presParOf" srcId="{A4A00DCB-CB80-40CB-AD00-27E9D00A8FE0}" destId="{6940534B-6338-4462-911D-DC59EA87359D}" srcOrd="4"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00D29F-6651-413A-AA2A-5D451055FF83}" type="doc">
      <dgm:prSet loTypeId="urn:microsoft.com/office/officeart/2008/layout/HexagonCluster" loCatId="relationship" qsTypeId="urn:microsoft.com/office/officeart/2005/8/quickstyle/3d1" qsCatId="3D" csTypeId="urn:microsoft.com/office/officeart/2005/8/colors/colorful5" csCatId="colorful" phldr="1"/>
      <dgm:spPr/>
      <dgm:t>
        <a:bodyPr/>
        <a:lstStyle/>
        <a:p>
          <a:endParaRPr lang="es-MX"/>
        </a:p>
      </dgm:t>
    </dgm:pt>
    <dgm:pt modelId="{87B760AB-7EEE-4441-9D05-7FD24C34A4F4}">
      <dgm:prSet phldrT="[Texto]" custT="1"/>
      <dgm:spPr/>
      <dgm:t>
        <a:bodyPr/>
        <a:lstStyle/>
        <a:p>
          <a:r>
            <a:rPr lang="es-MX" sz="900" b="1">
              <a:latin typeface="Arial Narrow" panose="020B0606020202030204" pitchFamily="34" charset="0"/>
            </a:rPr>
            <a:t>infraestructura social</a:t>
          </a:r>
        </a:p>
      </dgm:t>
    </dgm:pt>
    <dgm:pt modelId="{23052AF1-7F5F-4D60-80BB-510D8A8EA7DA}" type="parTrans" cxnId="{3FA23175-9EB5-4979-AEA2-52C81DCC356B}">
      <dgm:prSet/>
      <dgm:spPr/>
      <dgm:t>
        <a:bodyPr/>
        <a:lstStyle/>
        <a:p>
          <a:endParaRPr lang="es-MX" sz="900" b="1">
            <a:latin typeface="Arial Narrow" panose="020B0606020202030204" pitchFamily="34" charset="0"/>
          </a:endParaRPr>
        </a:p>
      </dgm:t>
    </dgm:pt>
    <dgm:pt modelId="{1D16F312-5CFE-4554-BDE9-1B6D92594F28}" type="sibTrans" cxnId="{3FA23175-9EB5-4979-AEA2-52C81DCC356B}">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15000" r="-15000"/>
          </a:stretch>
        </a:blipFill>
      </dgm:spPr>
      <dgm:t>
        <a:bodyPr/>
        <a:lstStyle/>
        <a:p>
          <a:endParaRPr lang="es-MX" sz="900" b="1">
            <a:latin typeface="Arial Narrow" panose="020B0606020202030204" pitchFamily="34" charset="0"/>
          </a:endParaRPr>
        </a:p>
      </dgm:t>
    </dgm:pt>
    <dgm:pt modelId="{1599D17B-33AC-4CAB-899C-5CE0FB9B4241}">
      <dgm:prSet phldrT="[Texto]" custT="1"/>
      <dgm:spPr/>
      <dgm:t>
        <a:bodyPr/>
        <a:lstStyle/>
        <a:p>
          <a:r>
            <a:rPr lang="es-MX" sz="900" b="1">
              <a:latin typeface="Arial Narrow" panose="020B0606020202030204" pitchFamily="34" charset="0"/>
            </a:rPr>
            <a:t>espacios educativos</a:t>
          </a:r>
        </a:p>
      </dgm:t>
    </dgm:pt>
    <dgm:pt modelId="{8D516001-5647-467D-B0E6-DA798073D8D0}" type="parTrans" cxnId="{D37BA7D1-E11A-4B3B-999C-CDA795A42EE2}">
      <dgm:prSet/>
      <dgm:spPr/>
      <dgm:t>
        <a:bodyPr/>
        <a:lstStyle/>
        <a:p>
          <a:endParaRPr lang="es-MX" sz="900" b="1">
            <a:latin typeface="Arial Narrow" panose="020B0606020202030204" pitchFamily="34" charset="0"/>
          </a:endParaRPr>
        </a:p>
      </dgm:t>
    </dgm:pt>
    <dgm:pt modelId="{ED158648-81A0-4404-B40B-F67CF8B84525}" type="sibTrans" cxnId="{D37BA7D1-E11A-4B3B-999C-CDA795A42EE2}">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dgm:spPr>
      <dgm:t>
        <a:bodyPr/>
        <a:lstStyle/>
        <a:p>
          <a:endParaRPr lang="es-MX" sz="900" b="1">
            <a:latin typeface="Arial Narrow" panose="020B0606020202030204" pitchFamily="34" charset="0"/>
          </a:endParaRPr>
        </a:p>
      </dgm:t>
    </dgm:pt>
    <dgm:pt modelId="{987554D7-2245-4BA6-B9BA-EC6D119FE389}">
      <dgm:prSet phldrT="[Texto]" custT="1"/>
      <dgm:spPr/>
      <dgm:t>
        <a:bodyPr/>
        <a:lstStyle/>
        <a:p>
          <a:r>
            <a:rPr lang="es-MX" sz="900" b="1">
              <a:latin typeface="Arial Narrow" panose="020B0606020202030204" pitchFamily="34" charset="0"/>
            </a:rPr>
            <a:t>pavimentación</a:t>
          </a:r>
        </a:p>
      </dgm:t>
    </dgm:pt>
    <dgm:pt modelId="{FB5BA7BD-8277-4F00-B537-5267F4F1AC17}" type="parTrans" cxnId="{CAECF410-BAB6-45BF-8C9A-D6E9B3D0C90B}">
      <dgm:prSet/>
      <dgm:spPr/>
      <dgm:t>
        <a:bodyPr/>
        <a:lstStyle/>
        <a:p>
          <a:endParaRPr lang="es-MX" sz="900" b="1">
            <a:latin typeface="Arial Narrow" panose="020B0606020202030204" pitchFamily="34" charset="0"/>
          </a:endParaRPr>
        </a:p>
      </dgm:t>
    </dgm:pt>
    <dgm:pt modelId="{0D92FC3B-132B-4F02-B517-FBBD0549957C}" type="sibTrans" cxnId="{CAECF410-BAB6-45BF-8C9A-D6E9B3D0C90B}">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6000" r="-16000"/>
          </a:stretch>
        </a:blipFill>
      </dgm:spPr>
      <dgm:t>
        <a:bodyPr/>
        <a:lstStyle/>
        <a:p>
          <a:endParaRPr lang="es-MX" sz="900" b="1">
            <a:latin typeface="Arial Narrow" panose="020B0606020202030204" pitchFamily="34" charset="0"/>
          </a:endParaRPr>
        </a:p>
      </dgm:t>
    </dgm:pt>
    <dgm:pt modelId="{3E322ADD-156D-45F9-8EC3-2B7C0DEBBDDB}">
      <dgm:prSet phldrT="[Texto]" custT="1"/>
      <dgm:spPr/>
      <dgm:t>
        <a:bodyPr/>
        <a:lstStyle/>
        <a:p>
          <a:r>
            <a:rPr lang="es-MX" sz="900" b="1">
              <a:latin typeface="Arial Narrow" panose="020B0606020202030204" pitchFamily="34" charset="0"/>
            </a:rPr>
            <a:t>espacios culturales</a:t>
          </a:r>
        </a:p>
      </dgm:t>
    </dgm:pt>
    <dgm:pt modelId="{5D1D3700-7E69-45E8-A78A-05E3F4801BBE}" type="parTrans" cxnId="{AC559AFF-AEA2-4531-8717-9089DD51D000}">
      <dgm:prSet/>
      <dgm:spPr/>
      <dgm:t>
        <a:bodyPr/>
        <a:lstStyle/>
        <a:p>
          <a:endParaRPr lang="es-MX" sz="900" b="1">
            <a:latin typeface="Arial Narrow" panose="020B0606020202030204" pitchFamily="34" charset="0"/>
          </a:endParaRPr>
        </a:p>
      </dgm:t>
    </dgm:pt>
    <dgm:pt modelId="{73762693-6062-417D-BBB8-1F0C930581B7}" type="sibTrans" cxnId="{AC559AFF-AEA2-4531-8717-9089DD51D000}">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15000" r="-15000"/>
          </a:stretch>
        </a:blipFill>
      </dgm:spPr>
      <dgm:t>
        <a:bodyPr/>
        <a:lstStyle/>
        <a:p>
          <a:endParaRPr lang="es-MX" sz="900" b="1">
            <a:latin typeface="Arial Narrow" panose="020B0606020202030204" pitchFamily="34" charset="0"/>
          </a:endParaRPr>
        </a:p>
      </dgm:t>
    </dgm:pt>
    <dgm:pt modelId="{0684B866-FA19-4091-A18E-74356DCF9F1A}">
      <dgm:prSet phldrT="[Texto]" custT="1"/>
      <dgm:spPr/>
      <dgm:t>
        <a:bodyPr/>
        <a:lstStyle/>
        <a:p>
          <a:r>
            <a:rPr lang="es-MX" sz="900" b="1">
              <a:latin typeface="Arial Narrow" panose="020B0606020202030204" pitchFamily="34" charset="0"/>
            </a:rPr>
            <a:t>drenaje y alcantarillado</a:t>
          </a:r>
        </a:p>
      </dgm:t>
    </dgm:pt>
    <dgm:pt modelId="{6F8CA9B5-26D2-4E88-841C-011A419C8F43}" type="parTrans" cxnId="{512AA734-3275-4455-8C67-EF5EBD05F5CF}">
      <dgm:prSet/>
      <dgm:spPr/>
      <dgm:t>
        <a:bodyPr/>
        <a:lstStyle/>
        <a:p>
          <a:endParaRPr lang="es-MX" sz="900" b="1">
            <a:latin typeface="Arial Narrow" panose="020B0606020202030204" pitchFamily="34" charset="0"/>
          </a:endParaRPr>
        </a:p>
      </dgm:t>
    </dgm:pt>
    <dgm:pt modelId="{DFDCB831-B933-463C-8325-F22232311383}" type="sibTrans" cxnId="{512AA734-3275-4455-8C67-EF5EBD05F5CF}">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19000" r="-19000"/>
          </a:stretch>
        </a:blipFill>
      </dgm:spPr>
      <dgm:t>
        <a:bodyPr/>
        <a:lstStyle/>
        <a:p>
          <a:endParaRPr lang="es-MX" sz="900" b="1">
            <a:latin typeface="Arial Narrow" panose="020B0606020202030204" pitchFamily="34" charset="0"/>
          </a:endParaRPr>
        </a:p>
      </dgm:t>
    </dgm:pt>
    <dgm:pt modelId="{09AB01A6-9E4E-4DA3-9E0D-A36F8BA7FEC8}">
      <dgm:prSet phldrT="[Texto]" custT="1"/>
      <dgm:spPr/>
      <dgm:t>
        <a:bodyPr/>
        <a:lstStyle/>
        <a:p>
          <a:r>
            <a:rPr lang="es-MX" sz="900" b="1">
              <a:latin typeface="Arial Narrow" panose="020B0606020202030204" pitchFamily="34" charset="0"/>
            </a:rPr>
            <a:t>espacios deportivos y de esparcimiento</a:t>
          </a:r>
        </a:p>
      </dgm:t>
    </dgm:pt>
    <dgm:pt modelId="{EA4D4ADF-AF0D-4209-8FEA-6F0A26606BC8}" type="parTrans" cxnId="{A5CE8CE8-CAB7-44C2-845F-C82DCB00A209}">
      <dgm:prSet/>
      <dgm:spPr/>
      <dgm:t>
        <a:bodyPr/>
        <a:lstStyle/>
        <a:p>
          <a:endParaRPr lang="es-MX" sz="900" b="1">
            <a:latin typeface="Arial Narrow" panose="020B0606020202030204" pitchFamily="34" charset="0"/>
          </a:endParaRPr>
        </a:p>
      </dgm:t>
    </dgm:pt>
    <dgm:pt modelId="{85A82FD1-9149-4198-859A-BB301372068C}" type="sibTrans" cxnId="{A5CE8CE8-CAB7-44C2-845F-C82DCB00A209}">
      <dgm:prSet/>
      <dgm:spPr>
        <a:blipFill>
          <a:blip xmlns:r="http://schemas.openxmlformats.org/officeDocument/2006/relationships" r:embed="rId6">
            <a:extLst>
              <a:ext uri="{28A0092B-C50C-407E-A947-70E740481C1C}">
                <a14:useLocalDpi xmlns:a14="http://schemas.microsoft.com/office/drawing/2010/main" val="0"/>
              </a:ext>
            </a:extLst>
          </a:blip>
          <a:srcRect/>
          <a:stretch>
            <a:fillRect l="-15000" r="-15000"/>
          </a:stretch>
        </a:blipFill>
      </dgm:spPr>
      <dgm:t>
        <a:bodyPr/>
        <a:lstStyle/>
        <a:p>
          <a:endParaRPr lang="es-MX" sz="900" b="1">
            <a:latin typeface="Arial Narrow" panose="020B0606020202030204" pitchFamily="34" charset="0"/>
          </a:endParaRPr>
        </a:p>
      </dgm:t>
    </dgm:pt>
    <dgm:pt modelId="{C2200B1A-2C44-4D64-989A-CA58DE8D48FA}" type="pres">
      <dgm:prSet presAssocID="{C900D29F-6651-413A-AA2A-5D451055FF83}" presName="Name0" presStyleCnt="0">
        <dgm:presLayoutVars>
          <dgm:chMax val="21"/>
          <dgm:chPref val="21"/>
        </dgm:presLayoutVars>
      </dgm:prSet>
      <dgm:spPr/>
    </dgm:pt>
    <dgm:pt modelId="{9DC1FB13-E351-4980-B937-1A490FF4762A}" type="pres">
      <dgm:prSet presAssocID="{87B760AB-7EEE-4441-9D05-7FD24C34A4F4}" presName="text1" presStyleCnt="0"/>
      <dgm:spPr/>
    </dgm:pt>
    <dgm:pt modelId="{2353D4DB-EA66-4B70-8E7A-9C9C537297AB}" type="pres">
      <dgm:prSet presAssocID="{87B760AB-7EEE-4441-9D05-7FD24C34A4F4}" presName="textRepeatNode" presStyleLbl="alignNode1" presStyleIdx="0" presStyleCnt="6" custScaleX="120607" custScaleY="104680">
        <dgm:presLayoutVars>
          <dgm:chMax val="0"/>
          <dgm:chPref val="0"/>
          <dgm:bulletEnabled val="1"/>
        </dgm:presLayoutVars>
      </dgm:prSet>
      <dgm:spPr/>
    </dgm:pt>
    <dgm:pt modelId="{B7585D02-1BF2-4CD9-A7B7-5200986C8C47}" type="pres">
      <dgm:prSet presAssocID="{87B760AB-7EEE-4441-9D05-7FD24C34A4F4}" presName="textaccent1" presStyleCnt="0"/>
      <dgm:spPr/>
    </dgm:pt>
    <dgm:pt modelId="{0F0FB663-9252-413B-855F-A4CEA9B7525C}" type="pres">
      <dgm:prSet presAssocID="{87B760AB-7EEE-4441-9D05-7FD24C34A4F4}" presName="accentRepeatNode" presStyleLbl="solidAlignAcc1" presStyleIdx="0" presStyleCnt="12"/>
      <dgm:spPr/>
    </dgm:pt>
    <dgm:pt modelId="{F5439A17-69CF-4B2D-AC7B-929BF10FD02E}" type="pres">
      <dgm:prSet presAssocID="{1D16F312-5CFE-4554-BDE9-1B6D92594F28}" presName="image1" presStyleCnt="0"/>
      <dgm:spPr/>
    </dgm:pt>
    <dgm:pt modelId="{4EBE756E-B004-4B92-8426-29E023AAB378}" type="pres">
      <dgm:prSet presAssocID="{1D16F312-5CFE-4554-BDE9-1B6D92594F28}" presName="imageRepeatNode" presStyleLbl="alignAcc1" presStyleIdx="0" presStyleCnt="6"/>
      <dgm:spPr/>
    </dgm:pt>
    <dgm:pt modelId="{78BA8F66-283A-439E-8568-679E90CACFB6}" type="pres">
      <dgm:prSet presAssocID="{1D16F312-5CFE-4554-BDE9-1B6D92594F28}" presName="imageaccent1" presStyleCnt="0"/>
      <dgm:spPr/>
    </dgm:pt>
    <dgm:pt modelId="{953A4A74-1A94-411D-A1B5-87C2DCA5106A}" type="pres">
      <dgm:prSet presAssocID="{1D16F312-5CFE-4554-BDE9-1B6D92594F28}" presName="accentRepeatNode" presStyleLbl="solidAlignAcc1" presStyleIdx="1" presStyleCnt="12"/>
      <dgm:spPr/>
    </dgm:pt>
    <dgm:pt modelId="{D6343B56-82D5-43B5-8360-174EDD731D47}" type="pres">
      <dgm:prSet presAssocID="{1599D17B-33AC-4CAB-899C-5CE0FB9B4241}" presName="text2" presStyleCnt="0"/>
      <dgm:spPr/>
    </dgm:pt>
    <dgm:pt modelId="{C8D4930F-D903-40DD-8735-6F90CF8D77EF}" type="pres">
      <dgm:prSet presAssocID="{1599D17B-33AC-4CAB-899C-5CE0FB9B4241}" presName="textRepeatNode" presStyleLbl="alignNode1" presStyleIdx="1" presStyleCnt="6">
        <dgm:presLayoutVars>
          <dgm:chMax val="0"/>
          <dgm:chPref val="0"/>
          <dgm:bulletEnabled val="1"/>
        </dgm:presLayoutVars>
      </dgm:prSet>
      <dgm:spPr/>
    </dgm:pt>
    <dgm:pt modelId="{664027DA-5982-49DF-9779-5A499AA205EF}" type="pres">
      <dgm:prSet presAssocID="{1599D17B-33AC-4CAB-899C-5CE0FB9B4241}" presName="textaccent2" presStyleCnt="0"/>
      <dgm:spPr/>
    </dgm:pt>
    <dgm:pt modelId="{B9DB07BB-8E10-4E3B-B8A6-5E276E958045}" type="pres">
      <dgm:prSet presAssocID="{1599D17B-33AC-4CAB-899C-5CE0FB9B4241}" presName="accentRepeatNode" presStyleLbl="solidAlignAcc1" presStyleIdx="2" presStyleCnt="12"/>
      <dgm:spPr/>
    </dgm:pt>
    <dgm:pt modelId="{E34FAD74-5B13-4683-9661-BF0AF784AD9F}" type="pres">
      <dgm:prSet presAssocID="{ED158648-81A0-4404-B40B-F67CF8B84525}" presName="image2" presStyleCnt="0"/>
      <dgm:spPr/>
    </dgm:pt>
    <dgm:pt modelId="{024CC9D3-BA6B-4F31-80E7-8BE6AA9E6EA5}" type="pres">
      <dgm:prSet presAssocID="{ED158648-81A0-4404-B40B-F67CF8B84525}" presName="imageRepeatNode" presStyleLbl="alignAcc1" presStyleIdx="1" presStyleCnt="6"/>
      <dgm:spPr/>
    </dgm:pt>
    <dgm:pt modelId="{ABD6F54B-F4D6-4A65-9AC6-6AA4A997087D}" type="pres">
      <dgm:prSet presAssocID="{ED158648-81A0-4404-B40B-F67CF8B84525}" presName="imageaccent2" presStyleCnt="0"/>
      <dgm:spPr/>
    </dgm:pt>
    <dgm:pt modelId="{ADB5FA5D-44A0-4A60-8D2D-C5A11F90E830}" type="pres">
      <dgm:prSet presAssocID="{ED158648-81A0-4404-B40B-F67CF8B84525}" presName="accentRepeatNode" presStyleLbl="solidAlignAcc1" presStyleIdx="3" presStyleCnt="12"/>
      <dgm:spPr/>
    </dgm:pt>
    <dgm:pt modelId="{E02042FF-4B3F-4D79-8B0D-BAFE6E31F88B}" type="pres">
      <dgm:prSet presAssocID="{987554D7-2245-4BA6-B9BA-EC6D119FE389}" presName="text3" presStyleCnt="0"/>
      <dgm:spPr/>
    </dgm:pt>
    <dgm:pt modelId="{01877F42-6A0C-4D70-B511-C1FB8C5F56BB}" type="pres">
      <dgm:prSet presAssocID="{987554D7-2245-4BA6-B9BA-EC6D119FE389}" presName="textRepeatNode" presStyleLbl="alignNode1" presStyleIdx="2" presStyleCnt="6" custScaleX="110370" custScaleY="108202">
        <dgm:presLayoutVars>
          <dgm:chMax val="0"/>
          <dgm:chPref val="0"/>
          <dgm:bulletEnabled val="1"/>
        </dgm:presLayoutVars>
      </dgm:prSet>
      <dgm:spPr/>
    </dgm:pt>
    <dgm:pt modelId="{71A39A70-187F-417C-8F0D-2F2D69554D44}" type="pres">
      <dgm:prSet presAssocID="{987554D7-2245-4BA6-B9BA-EC6D119FE389}" presName="textaccent3" presStyleCnt="0"/>
      <dgm:spPr/>
    </dgm:pt>
    <dgm:pt modelId="{C9C56D2F-A924-4BC5-8AF0-BEB77E5DCC26}" type="pres">
      <dgm:prSet presAssocID="{987554D7-2245-4BA6-B9BA-EC6D119FE389}" presName="accentRepeatNode" presStyleLbl="solidAlignAcc1" presStyleIdx="4" presStyleCnt="12"/>
      <dgm:spPr/>
    </dgm:pt>
    <dgm:pt modelId="{E9E37672-3437-4AAC-BC32-647EB94D1EE6}" type="pres">
      <dgm:prSet presAssocID="{0D92FC3B-132B-4F02-B517-FBBD0549957C}" presName="image3" presStyleCnt="0"/>
      <dgm:spPr/>
    </dgm:pt>
    <dgm:pt modelId="{774165AD-B054-4142-9D43-46C05281EAE5}" type="pres">
      <dgm:prSet presAssocID="{0D92FC3B-132B-4F02-B517-FBBD0549957C}" presName="imageRepeatNode" presStyleLbl="alignAcc1" presStyleIdx="2" presStyleCnt="6"/>
      <dgm:spPr/>
    </dgm:pt>
    <dgm:pt modelId="{4DE2DC07-C8E3-450D-A946-AE567292DB60}" type="pres">
      <dgm:prSet presAssocID="{0D92FC3B-132B-4F02-B517-FBBD0549957C}" presName="imageaccent3" presStyleCnt="0"/>
      <dgm:spPr/>
    </dgm:pt>
    <dgm:pt modelId="{5D820AEF-58AE-420B-9F2E-F6FB087FCFC3}" type="pres">
      <dgm:prSet presAssocID="{0D92FC3B-132B-4F02-B517-FBBD0549957C}" presName="accentRepeatNode" presStyleLbl="solidAlignAcc1" presStyleIdx="5" presStyleCnt="12"/>
      <dgm:spPr/>
    </dgm:pt>
    <dgm:pt modelId="{A94F64AF-F3F5-4FF5-816F-722505C78022}" type="pres">
      <dgm:prSet presAssocID="{0684B866-FA19-4091-A18E-74356DCF9F1A}" presName="text4" presStyleCnt="0"/>
      <dgm:spPr/>
    </dgm:pt>
    <dgm:pt modelId="{6C0A1B06-9A3C-429C-A82C-5169C606ECA6}" type="pres">
      <dgm:prSet presAssocID="{0684B866-FA19-4091-A18E-74356DCF9F1A}" presName="textRepeatNode" presStyleLbl="alignNode1" presStyleIdx="3" presStyleCnt="6">
        <dgm:presLayoutVars>
          <dgm:chMax val="0"/>
          <dgm:chPref val="0"/>
          <dgm:bulletEnabled val="1"/>
        </dgm:presLayoutVars>
      </dgm:prSet>
      <dgm:spPr/>
    </dgm:pt>
    <dgm:pt modelId="{1A822351-3C97-40BB-88B1-D4C8321B249A}" type="pres">
      <dgm:prSet presAssocID="{0684B866-FA19-4091-A18E-74356DCF9F1A}" presName="textaccent4" presStyleCnt="0"/>
      <dgm:spPr/>
    </dgm:pt>
    <dgm:pt modelId="{30C1FDD1-526A-4897-BF96-335582EF2A51}" type="pres">
      <dgm:prSet presAssocID="{0684B866-FA19-4091-A18E-74356DCF9F1A}" presName="accentRepeatNode" presStyleLbl="solidAlignAcc1" presStyleIdx="6" presStyleCnt="12"/>
      <dgm:spPr/>
    </dgm:pt>
    <dgm:pt modelId="{1320336B-7DEB-4708-B69C-FBDC7C8607B1}" type="pres">
      <dgm:prSet presAssocID="{DFDCB831-B933-463C-8325-F22232311383}" presName="image4" presStyleCnt="0"/>
      <dgm:spPr/>
    </dgm:pt>
    <dgm:pt modelId="{C3DFFB7F-0CE3-4883-82C4-4598E9A18BEB}" type="pres">
      <dgm:prSet presAssocID="{DFDCB831-B933-463C-8325-F22232311383}" presName="imageRepeatNode" presStyleLbl="alignAcc1" presStyleIdx="3" presStyleCnt="6"/>
      <dgm:spPr/>
    </dgm:pt>
    <dgm:pt modelId="{2449DEB9-471B-4B12-904A-6FD1223316BA}" type="pres">
      <dgm:prSet presAssocID="{DFDCB831-B933-463C-8325-F22232311383}" presName="imageaccent4" presStyleCnt="0"/>
      <dgm:spPr/>
    </dgm:pt>
    <dgm:pt modelId="{7900F9FA-DC78-407A-A51A-28B77EA59D00}" type="pres">
      <dgm:prSet presAssocID="{DFDCB831-B933-463C-8325-F22232311383}" presName="accentRepeatNode" presStyleLbl="solidAlignAcc1" presStyleIdx="7" presStyleCnt="12"/>
      <dgm:spPr/>
    </dgm:pt>
    <dgm:pt modelId="{9E465F0D-6DEC-4B10-B00F-1972739C6759}" type="pres">
      <dgm:prSet presAssocID="{3E322ADD-156D-45F9-8EC3-2B7C0DEBBDDB}" presName="text5" presStyleCnt="0"/>
      <dgm:spPr/>
    </dgm:pt>
    <dgm:pt modelId="{2A54757A-B2C2-42A5-8CA8-05FD3B84525B}" type="pres">
      <dgm:prSet presAssocID="{3E322ADD-156D-45F9-8EC3-2B7C0DEBBDDB}" presName="textRepeatNode" presStyleLbl="alignNode1" presStyleIdx="4" presStyleCnt="6">
        <dgm:presLayoutVars>
          <dgm:chMax val="0"/>
          <dgm:chPref val="0"/>
          <dgm:bulletEnabled val="1"/>
        </dgm:presLayoutVars>
      </dgm:prSet>
      <dgm:spPr/>
    </dgm:pt>
    <dgm:pt modelId="{7A8CEE54-4E3A-4F0F-A742-C96F243DF27B}" type="pres">
      <dgm:prSet presAssocID="{3E322ADD-156D-45F9-8EC3-2B7C0DEBBDDB}" presName="textaccent5" presStyleCnt="0"/>
      <dgm:spPr/>
    </dgm:pt>
    <dgm:pt modelId="{4AB8E650-FD71-4A55-848C-B25305611DA7}" type="pres">
      <dgm:prSet presAssocID="{3E322ADD-156D-45F9-8EC3-2B7C0DEBBDDB}" presName="accentRepeatNode" presStyleLbl="solidAlignAcc1" presStyleIdx="8" presStyleCnt="12"/>
      <dgm:spPr/>
    </dgm:pt>
    <dgm:pt modelId="{63000BEC-8430-4BCE-A94E-79A58416E9A2}" type="pres">
      <dgm:prSet presAssocID="{73762693-6062-417D-BBB8-1F0C930581B7}" presName="image5" presStyleCnt="0"/>
      <dgm:spPr/>
    </dgm:pt>
    <dgm:pt modelId="{62135A69-85B4-45D1-8CD1-879C6B840898}" type="pres">
      <dgm:prSet presAssocID="{73762693-6062-417D-BBB8-1F0C930581B7}" presName="imageRepeatNode" presStyleLbl="alignAcc1" presStyleIdx="4" presStyleCnt="6"/>
      <dgm:spPr/>
    </dgm:pt>
    <dgm:pt modelId="{092ADDA8-4BA9-4BED-8328-6BEA05238B03}" type="pres">
      <dgm:prSet presAssocID="{73762693-6062-417D-BBB8-1F0C930581B7}" presName="imageaccent5" presStyleCnt="0"/>
      <dgm:spPr/>
    </dgm:pt>
    <dgm:pt modelId="{0EC88A76-321F-48A1-9AC5-7F7927265E8A}" type="pres">
      <dgm:prSet presAssocID="{73762693-6062-417D-BBB8-1F0C930581B7}" presName="accentRepeatNode" presStyleLbl="solidAlignAcc1" presStyleIdx="9" presStyleCnt="12"/>
      <dgm:spPr/>
    </dgm:pt>
    <dgm:pt modelId="{89617F1A-097F-428B-9DC0-17B87E006F61}" type="pres">
      <dgm:prSet presAssocID="{09AB01A6-9E4E-4DA3-9E0D-A36F8BA7FEC8}" presName="text6" presStyleCnt="0"/>
      <dgm:spPr/>
    </dgm:pt>
    <dgm:pt modelId="{3CDC06A3-1546-42BE-99BC-17CFD14BD079}" type="pres">
      <dgm:prSet presAssocID="{09AB01A6-9E4E-4DA3-9E0D-A36F8BA7FEC8}" presName="textRepeatNode" presStyleLbl="alignNode1" presStyleIdx="5" presStyleCnt="6">
        <dgm:presLayoutVars>
          <dgm:chMax val="0"/>
          <dgm:chPref val="0"/>
          <dgm:bulletEnabled val="1"/>
        </dgm:presLayoutVars>
      </dgm:prSet>
      <dgm:spPr/>
    </dgm:pt>
    <dgm:pt modelId="{E1B998AE-22D0-484E-9DDE-33EFF1397000}" type="pres">
      <dgm:prSet presAssocID="{09AB01A6-9E4E-4DA3-9E0D-A36F8BA7FEC8}" presName="textaccent6" presStyleCnt="0"/>
      <dgm:spPr/>
    </dgm:pt>
    <dgm:pt modelId="{846723E5-2D3B-4126-ABAF-38E8119D51D0}" type="pres">
      <dgm:prSet presAssocID="{09AB01A6-9E4E-4DA3-9E0D-A36F8BA7FEC8}" presName="accentRepeatNode" presStyleLbl="solidAlignAcc1" presStyleIdx="10" presStyleCnt="12"/>
      <dgm:spPr/>
    </dgm:pt>
    <dgm:pt modelId="{DAC918DB-1B14-4377-9B28-A050E5C46869}" type="pres">
      <dgm:prSet presAssocID="{85A82FD1-9149-4198-859A-BB301372068C}" presName="image6" presStyleCnt="0"/>
      <dgm:spPr/>
    </dgm:pt>
    <dgm:pt modelId="{80DA65C9-833B-4ED0-934A-FF92B33B1224}" type="pres">
      <dgm:prSet presAssocID="{85A82FD1-9149-4198-859A-BB301372068C}" presName="imageRepeatNode" presStyleLbl="alignAcc1" presStyleIdx="5" presStyleCnt="6"/>
      <dgm:spPr/>
    </dgm:pt>
    <dgm:pt modelId="{6233F875-D34D-4ADB-ACDB-54BC8423F8B8}" type="pres">
      <dgm:prSet presAssocID="{85A82FD1-9149-4198-859A-BB301372068C}" presName="imageaccent6" presStyleCnt="0"/>
      <dgm:spPr/>
    </dgm:pt>
    <dgm:pt modelId="{C216EFD5-657F-4807-B1AA-66FE29851499}" type="pres">
      <dgm:prSet presAssocID="{85A82FD1-9149-4198-859A-BB301372068C}" presName="accentRepeatNode" presStyleLbl="solidAlignAcc1" presStyleIdx="11" presStyleCnt="12"/>
      <dgm:spPr/>
    </dgm:pt>
  </dgm:ptLst>
  <dgm:cxnLst>
    <dgm:cxn modelId="{CAECF410-BAB6-45BF-8C9A-D6E9B3D0C90B}" srcId="{C900D29F-6651-413A-AA2A-5D451055FF83}" destId="{987554D7-2245-4BA6-B9BA-EC6D119FE389}" srcOrd="2" destOrd="0" parTransId="{FB5BA7BD-8277-4F00-B537-5267F4F1AC17}" sibTransId="{0D92FC3B-132B-4F02-B517-FBBD0549957C}"/>
    <dgm:cxn modelId="{F9EA911B-4611-4521-966D-CA31EBDF382D}" type="presOf" srcId="{3E322ADD-156D-45F9-8EC3-2B7C0DEBBDDB}" destId="{2A54757A-B2C2-42A5-8CA8-05FD3B84525B}" srcOrd="0" destOrd="0" presId="urn:microsoft.com/office/officeart/2008/layout/HexagonCluster"/>
    <dgm:cxn modelId="{D9CA5420-53F1-445B-913C-3E533CC8BC26}" type="presOf" srcId="{09AB01A6-9E4E-4DA3-9E0D-A36F8BA7FEC8}" destId="{3CDC06A3-1546-42BE-99BC-17CFD14BD079}" srcOrd="0" destOrd="0" presId="urn:microsoft.com/office/officeart/2008/layout/HexagonCluster"/>
    <dgm:cxn modelId="{6F1F6A2B-DD38-4FC0-BFEB-C58FC748F573}" type="presOf" srcId="{987554D7-2245-4BA6-B9BA-EC6D119FE389}" destId="{01877F42-6A0C-4D70-B511-C1FB8C5F56BB}" srcOrd="0" destOrd="0" presId="urn:microsoft.com/office/officeart/2008/layout/HexagonCluster"/>
    <dgm:cxn modelId="{512AA734-3275-4455-8C67-EF5EBD05F5CF}" srcId="{C900D29F-6651-413A-AA2A-5D451055FF83}" destId="{0684B866-FA19-4091-A18E-74356DCF9F1A}" srcOrd="3" destOrd="0" parTransId="{6F8CA9B5-26D2-4E88-841C-011A419C8F43}" sibTransId="{DFDCB831-B933-463C-8325-F22232311383}"/>
    <dgm:cxn modelId="{32C7175E-28BC-4EF9-9ADB-95256A7AE9DB}" type="presOf" srcId="{85A82FD1-9149-4198-859A-BB301372068C}" destId="{80DA65C9-833B-4ED0-934A-FF92B33B1224}" srcOrd="0" destOrd="0" presId="urn:microsoft.com/office/officeart/2008/layout/HexagonCluster"/>
    <dgm:cxn modelId="{79154C61-35DA-44B9-89EF-501CCB8F7A5A}" type="presOf" srcId="{1599D17B-33AC-4CAB-899C-5CE0FB9B4241}" destId="{C8D4930F-D903-40DD-8735-6F90CF8D77EF}" srcOrd="0" destOrd="0" presId="urn:microsoft.com/office/officeart/2008/layout/HexagonCluster"/>
    <dgm:cxn modelId="{DF0F8A42-22EC-4FC5-A0A9-16EA8FDF9746}" type="presOf" srcId="{87B760AB-7EEE-4441-9D05-7FD24C34A4F4}" destId="{2353D4DB-EA66-4B70-8E7A-9C9C537297AB}" srcOrd="0" destOrd="0" presId="urn:microsoft.com/office/officeart/2008/layout/HexagonCluster"/>
    <dgm:cxn modelId="{3FA23175-9EB5-4979-AEA2-52C81DCC356B}" srcId="{C900D29F-6651-413A-AA2A-5D451055FF83}" destId="{87B760AB-7EEE-4441-9D05-7FD24C34A4F4}" srcOrd="0" destOrd="0" parTransId="{23052AF1-7F5F-4D60-80BB-510D8A8EA7DA}" sibTransId="{1D16F312-5CFE-4554-BDE9-1B6D92594F28}"/>
    <dgm:cxn modelId="{3ED31789-79AB-4F60-AEEA-A9B0B706D046}" type="presOf" srcId="{DFDCB831-B933-463C-8325-F22232311383}" destId="{C3DFFB7F-0CE3-4883-82C4-4598E9A18BEB}" srcOrd="0" destOrd="0" presId="urn:microsoft.com/office/officeart/2008/layout/HexagonCluster"/>
    <dgm:cxn modelId="{C01CC58A-896E-406D-A6C8-2498DF347AEE}" type="presOf" srcId="{C900D29F-6651-413A-AA2A-5D451055FF83}" destId="{C2200B1A-2C44-4D64-989A-CA58DE8D48FA}" srcOrd="0" destOrd="0" presId="urn:microsoft.com/office/officeart/2008/layout/HexagonCluster"/>
    <dgm:cxn modelId="{EF759392-C330-4F7F-A59C-1198E597C40A}" type="presOf" srcId="{73762693-6062-417D-BBB8-1F0C930581B7}" destId="{62135A69-85B4-45D1-8CD1-879C6B840898}" srcOrd="0" destOrd="0" presId="urn:microsoft.com/office/officeart/2008/layout/HexagonCluster"/>
    <dgm:cxn modelId="{4263DAA4-53BF-46F3-8C0F-EA994994FD59}" type="presOf" srcId="{0684B866-FA19-4091-A18E-74356DCF9F1A}" destId="{6C0A1B06-9A3C-429C-A82C-5169C606ECA6}" srcOrd="0" destOrd="0" presId="urn:microsoft.com/office/officeart/2008/layout/HexagonCluster"/>
    <dgm:cxn modelId="{72B949AF-4EBA-4DDA-AC11-52389105EF0E}" type="presOf" srcId="{0D92FC3B-132B-4F02-B517-FBBD0549957C}" destId="{774165AD-B054-4142-9D43-46C05281EAE5}" srcOrd="0" destOrd="0" presId="urn:microsoft.com/office/officeart/2008/layout/HexagonCluster"/>
    <dgm:cxn modelId="{A18A72BB-0938-4861-9933-18686059DA3F}" type="presOf" srcId="{1D16F312-5CFE-4554-BDE9-1B6D92594F28}" destId="{4EBE756E-B004-4B92-8426-29E023AAB378}" srcOrd="0" destOrd="0" presId="urn:microsoft.com/office/officeart/2008/layout/HexagonCluster"/>
    <dgm:cxn modelId="{2BD19AC2-D63A-4FC4-9EF0-1041BFC93B51}" type="presOf" srcId="{ED158648-81A0-4404-B40B-F67CF8B84525}" destId="{024CC9D3-BA6B-4F31-80E7-8BE6AA9E6EA5}" srcOrd="0" destOrd="0" presId="urn:microsoft.com/office/officeart/2008/layout/HexagonCluster"/>
    <dgm:cxn modelId="{D37BA7D1-E11A-4B3B-999C-CDA795A42EE2}" srcId="{C900D29F-6651-413A-AA2A-5D451055FF83}" destId="{1599D17B-33AC-4CAB-899C-5CE0FB9B4241}" srcOrd="1" destOrd="0" parTransId="{8D516001-5647-467D-B0E6-DA798073D8D0}" sibTransId="{ED158648-81A0-4404-B40B-F67CF8B84525}"/>
    <dgm:cxn modelId="{A5CE8CE8-CAB7-44C2-845F-C82DCB00A209}" srcId="{C900D29F-6651-413A-AA2A-5D451055FF83}" destId="{09AB01A6-9E4E-4DA3-9E0D-A36F8BA7FEC8}" srcOrd="5" destOrd="0" parTransId="{EA4D4ADF-AF0D-4209-8FEA-6F0A26606BC8}" sibTransId="{85A82FD1-9149-4198-859A-BB301372068C}"/>
    <dgm:cxn modelId="{AC559AFF-AEA2-4531-8717-9089DD51D000}" srcId="{C900D29F-6651-413A-AA2A-5D451055FF83}" destId="{3E322ADD-156D-45F9-8EC3-2B7C0DEBBDDB}" srcOrd="4" destOrd="0" parTransId="{5D1D3700-7E69-45E8-A78A-05E3F4801BBE}" sibTransId="{73762693-6062-417D-BBB8-1F0C930581B7}"/>
    <dgm:cxn modelId="{7AA3C1F8-AB3B-4B61-AE7B-52BBDC73AD5E}" type="presParOf" srcId="{C2200B1A-2C44-4D64-989A-CA58DE8D48FA}" destId="{9DC1FB13-E351-4980-B937-1A490FF4762A}" srcOrd="0" destOrd="0" presId="urn:microsoft.com/office/officeart/2008/layout/HexagonCluster"/>
    <dgm:cxn modelId="{31F30B22-116C-4EA7-B8C1-65E8B0B1F267}" type="presParOf" srcId="{9DC1FB13-E351-4980-B937-1A490FF4762A}" destId="{2353D4DB-EA66-4B70-8E7A-9C9C537297AB}" srcOrd="0" destOrd="0" presId="urn:microsoft.com/office/officeart/2008/layout/HexagonCluster"/>
    <dgm:cxn modelId="{28AAE8F6-8628-4CA0-B2B2-37B24FE9F884}" type="presParOf" srcId="{C2200B1A-2C44-4D64-989A-CA58DE8D48FA}" destId="{B7585D02-1BF2-4CD9-A7B7-5200986C8C47}" srcOrd="1" destOrd="0" presId="urn:microsoft.com/office/officeart/2008/layout/HexagonCluster"/>
    <dgm:cxn modelId="{CEB124EC-5094-4E7E-BE65-DFCB2399380A}" type="presParOf" srcId="{B7585D02-1BF2-4CD9-A7B7-5200986C8C47}" destId="{0F0FB663-9252-413B-855F-A4CEA9B7525C}" srcOrd="0" destOrd="0" presId="urn:microsoft.com/office/officeart/2008/layout/HexagonCluster"/>
    <dgm:cxn modelId="{66A50C3D-3134-4E5E-93FC-36DFC29247B4}" type="presParOf" srcId="{C2200B1A-2C44-4D64-989A-CA58DE8D48FA}" destId="{F5439A17-69CF-4B2D-AC7B-929BF10FD02E}" srcOrd="2" destOrd="0" presId="urn:microsoft.com/office/officeart/2008/layout/HexagonCluster"/>
    <dgm:cxn modelId="{5E15058A-76D6-47D9-B813-F08DA567C86D}" type="presParOf" srcId="{F5439A17-69CF-4B2D-AC7B-929BF10FD02E}" destId="{4EBE756E-B004-4B92-8426-29E023AAB378}" srcOrd="0" destOrd="0" presId="urn:microsoft.com/office/officeart/2008/layout/HexagonCluster"/>
    <dgm:cxn modelId="{47E1607D-4956-49C6-96FD-F7CD4826CB0D}" type="presParOf" srcId="{C2200B1A-2C44-4D64-989A-CA58DE8D48FA}" destId="{78BA8F66-283A-439E-8568-679E90CACFB6}" srcOrd="3" destOrd="0" presId="urn:microsoft.com/office/officeart/2008/layout/HexagonCluster"/>
    <dgm:cxn modelId="{EA9C2317-E3C6-4721-B2BE-038462FD2816}" type="presParOf" srcId="{78BA8F66-283A-439E-8568-679E90CACFB6}" destId="{953A4A74-1A94-411D-A1B5-87C2DCA5106A}" srcOrd="0" destOrd="0" presId="urn:microsoft.com/office/officeart/2008/layout/HexagonCluster"/>
    <dgm:cxn modelId="{2867B7AD-FD4F-4E49-829F-F69A066CA526}" type="presParOf" srcId="{C2200B1A-2C44-4D64-989A-CA58DE8D48FA}" destId="{D6343B56-82D5-43B5-8360-174EDD731D47}" srcOrd="4" destOrd="0" presId="urn:microsoft.com/office/officeart/2008/layout/HexagonCluster"/>
    <dgm:cxn modelId="{3B169497-CF09-4E24-B610-E8A9BFF8B0B1}" type="presParOf" srcId="{D6343B56-82D5-43B5-8360-174EDD731D47}" destId="{C8D4930F-D903-40DD-8735-6F90CF8D77EF}" srcOrd="0" destOrd="0" presId="urn:microsoft.com/office/officeart/2008/layout/HexagonCluster"/>
    <dgm:cxn modelId="{EA5F58C1-0F44-4329-8D7C-B9F217F556EC}" type="presParOf" srcId="{C2200B1A-2C44-4D64-989A-CA58DE8D48FA}" destId="{664027DA-5982-49DF-9779-5A499AA205EF}" srcOrd="5" destOrd="0" presId="urn:microsoft.com/office/officeart/2008/layout/HexagonCluster"/>
    <dgm:cxn modelId="{3FE7CE0E-F9D1-4A20-B5DA-EBFB91286E41}" type="presParOf" srcId="{664027DA-5982-49DF-9779-5A499AA205EF}" destId="{B9DB07BB-8E10-4E3B-B8A6-5E276E958045}" srcOrd="0" destOrd="0" presId="urn:microsoft.com/office/officeart/2008/layout/HexagonCluster"/>
    <dgm:cxn modelId="{454A0207-94E3-48D2-85D1-95BE356D263F}" type="presParOf" srcId="{C2200B1A-2C44-4D64-989A-CA58DE8D48FA}" destId="{E34FAD74-5B13-4683-9661-BF0AF784AD9F}" srcOrd="6" destOrd="0" presId="urn:microsoft.com/office/officeart/2008/layout/HexagonCluster"/>
    <dgm:cxn modelId="{D177B9F0-BD61-4E7B-B41D-3CB339319E23}" type="presParOf" srcId="{E34FAD74-5B13-4683-9661-BF0AF784AD9F}" destId="{024CC9D3-BA6B-4F31-80E7-8BE6AA9E6EA5}" srcOrd="0" destOrd="0" presId="urn:microsoft.com/office/officeart/2008/layout/HexagonCluster"/>
    <dgm:cxn modelId="{95F85EA4-5F44-4473-9292-667AC3FC19AD}" type="presParOf" srcId="{C2200B1A-2C44-4D64-989A-CA58DE8D48FA}" destId="{ABD6F54B-F4D6-4A65-9AC6-6AA4A997087D}" srcOrd="7" destOrd="0" presId="urn:microsoft.com/office/officeart/2008/layout/HexagonCluster"/>
    <dgm:cxn modelId="{0ACA37EE-93B2-42FD-AA9C-3CED80FE981A}" type="presParOf" srcId="{ABD6F54B-F4D6-4A65-9AC6-6AA4A997087D}" destId="{ADB5FA5D-44A0-4A60-8D2D-C5A11F90E830}" srcOrd="0" destOrd="0" presId="urn:microsoft.com/office/officeart/2008/layout/HexagonCluster"/>
    <dgm:cxn modelId="{3A3366C8-999E-40CB-85C3-1397A6B460DE}" type="presParOf" srcId="{C2200B1A-2C44-4D64-989A-CA58DE8D48FA}" destId="{E02042FF-4B3F-4D79-8B0D-BAFE6E31F88B}" srcOrd="8" destOrd="0" presId="urn:microsoft.com/office/officeart/2008/layout/HexagonCluster"/>
    <dgm:cxn modelId="{F48325BE-00BE-44D2-9B06-0D49F5325A82}" type="presParOf" srcId="{E02042FF-4B3F-4D79-8B0D-BAFE6E31F88B}" destId="{01877F42-6A0C-4D70-B511-C1FB8C5F56BB}" srcOrd="0" destOrd="0" presId="urn:microsoft.com/office/officeart/2008/layout/HexagonCluster"/>
    <dgm:cxn modelId="{23A2EBED-944C-4995-B517-F1FF1CA18C0F}" type="presParOf" srcId="{C2200B1A-2C44-4D64-989A-CA58DE8D48FA}" destId="{71A39A70-187F-417C-8F0D-2F2D69554D44}" srcOrd="9" destOrd="0" presId="urn:microsoft.com/office/officeart/2008/layout/HexagonCluster"/>
    <dgm:cxn modelId="{714CC29F-56AD-4A0E-8342-5436D04797D6}" type="presParOf" srcId="{71A39A70-187F-417C-8F0D-2F2D69554D44}" destId="{C9C56D2F-A924-4BC5-8AF0-BEB77E5DCC26}" srcOrd="0" destOrd="0" presId="urn:microsoft.com/office/officeart/2008/layout/HexagonCluster"/>
    <dgm:cxn modelId="{15372ED9-7FF5-4E55-87E7-7ABF76C1F307}" type="presParOf" srcId="{C2200B1A-2C44-4D64-989A-CA58DE8D48FA}" destId="{E9E37672-3437-4AAC-BC32-647EB94D1EE6}" srcOrd="10" destOrd="0" presId="urn:microsoft.com/office/officeart/2008/layout/HexagonCluster"/>
    <dgm:cxn modelId="{E13097DB-A777-409B-94B3-CC2E34A92D28}" type="presParOf" srcId="{E9E37672-3437-4AAC-BC32-647EB94D1EE6}" destId="{774165AD-B054-4142-9D43-46C05281EAE5}" srcOrd="0" destOrd="0" presId="urn:microsoft.com/office/officeart/2008/layout/HexagonCluster"/>
    <dgm:cxn modelId="{30FBB34F-38ED-4D80-9E10-F61257DAD333}" type="presParOf" srcId="{C2200B1A-2C44-4D64-989A-CA58DE8D48FA}" destId="{4DE2DC07-C8E3-450D-A946-AE567292DB60}" srcOrd="11" destOrd="0" presId="urn:microsoft.com/office/officeart/2008/layout/HexagonCluster"/>
    <dgm:cxn modelId="{C5ADC7AA-01F8-4936-B14D-5DFEEBE222C0}" type="presParOf" srcId="{4DE2DC07-C8E3-450D-A946-AE567292DB60}" destId="{5D820AEF-58AE-420B-9F2E-F6FB087FCFC3}" srcOrd="0" destOrd="0" presId="urn:microsoft.com/office/officeart/2008/layout/HexagonCluster"/>
    <dgm:cxn modelId="{E9611EF0-BA72-4255-BF89-E92C34C5D766}" type="presParOf" srcId="{C2200B1A-2C44-4D64-989A-CA58DE8D48FA}" destId="{A94F64AF-F3F5-4FF5-816F-722505C78022}" srcOrd="12" destOrd="0" presId="urn:microsoft.com/office/officeart/2008/layout/HexagonCluster"/>
    <dgm:cxn modelId="{B6CA50D1-CEB9-466B-AEF5-ED96415664CA}" type="presParOf" srcId="{A94F64AF-F3F5-4FF5-816F-722505C78022}" destId="{6C0A1B06-9A3C-429C-A82C-5169C606ECA6}" srcOrd="0" destOrd="0" presId="urn:microsoft.com/office/officeart/2008/layout/HexagonCluster"/>
    <dgm:cxn modelId="{7CC5E3B2-7295-4915-BD91-EB0A38AB2731}" type="presParOf" srcId="{C2200B1A-2C44-4D64-989A-CA58DE8D48FA}" destId="{1A822351-3C97-40BB-88B1-D4C8321B249A}" srcOrd="13" destOrd="0" presId="urn:microsoft.com/office/officeart/2008/layout/HexagonCluster"/>
    <dgm:cxn modelId="{E988D5C8-4270-477C-809B-CEC1F7BF596E}" type="presParOf" srcId="{1A822351-3C97-40BB-88B1-D4C8321B249A}" destId="{30C1FDD1-526A-4897-BF96-335582EF2A51}" srcOrd="0" destOrd="0" presId="urn:microsoft.com/office/officeart/2008/layout/HexagonCluster"/>
    <dgm:cxn modelId="{4BCF0CA1-AF62-4056-AC16-79586DE69362}" type="presParOf" srcId="{C2200B1A-2C44-4D64-989A-CA58DE8D48FA}" destId="{1320336B-7DEB-4708-B69C-FBDC7C8607B1}" srcOrd="14" destOrd="0" presId="urn:microsoft.com/office/officeart/2008/layout/HexagonCluster"/>
    <dgm:cxn modelId="{EE08FB93-30B1-4568-9ECC-98C41671183D}" type="presParOf" srcId="{1320336B-7DEB-4708-B69C-FBDC7C8607B1}" destId="{C3DFFB7F-0CE3-4883-82C4-4598E9A18BEB}" srcOrd="0" destOrd="0" presId="urn:microsoft.com/office/officeart/2008/layout/HexagonCluster"/>
    <dgm:cxn modelId="{1378DA81-C1F3-4884-871C-965013FF971C}" type="presParOf" srcId="{C2200B1A-2C44-4D64-989A-CA58DE8D48FA}" destId="{2449DEB9-471B-4B12-904A-6FD1223316BA}" srcOrd="15" destOrd="0" presId="urn:microsoft.com/office/officeart/2008/layout/HexagonCluster"/>
    <dgm:cxn modelId="{1A82FEED-D3FE-482F-A90A-CAC6F97FAC60}" type="presParOf" srcId="{2449DEB9-471B-4B12-904A-6FD1223316BA}" destId="{7900F9FA-DC78-407A-A51A-28B77EA59D00}" srcOrd="0" destOrd="0" presId="urn:microsoft.com/office/officeart/2008/layout/HexagonCluster"/>
    <dgm:cxn modelId="{FC524410-80AA-4EDF-99A0-3FA0A2C45D0D}" type="presParOf" srcId="{C2200B1A-2C44-4D64-989A-CA58DE8D48FA}" destId="{9E465F0D-6DEC-4B10-B00F-1972739C6759}" srcOrd="16" destOrd="0" presId="urn:microsoft.com/office/officeart/2008/layout/HexagonCluster"/>
    <dgm:cxn modelId="{2485AD0E-C13A-4DD2-B8E2-422A7A446A22}" type="presParOf" srcId="{9E465F0D-6DEC-4B10-B00F-1972739C6759}" destId="{2A54757A-B2C2-42A5-8CA8-05FD3B84525B}" srcOrd="0" destOrd="0" presId="urn:microsoft.com/office/officeart/2008/layout/HexagonCluster"/>
    <dgm:cxn modelId="{7122E3BD-4AB6-4DE4-944A-38CEC21AB034}" type="presParOf" srcId="{C2200B1A-2C44-4D64-989A-CA58DE8D48FA}" destId="{7A8CEE54-4E3A-4F0F-A742-C96F243DF27B}" srcOrd="17" destOrd="0" presId="urn:microsoft.com/office/officeart/2008/layout/HexagonCluster"/>
    <dgm:cxn modelId="{236D5E6B-F792-4705-8755-8A7C50713720}" type="presParOf" srcId="{7A8CEE54-4E3A-4F0F-A742-C96F243DF27B}" destId="{4AB8E650-FD71-4A55-848C-B25305611DA7}" srcOrd="0" destOrd="0" presId="urn:microsoft.com/office/officeart/2008/layout/HexagonCluster"/>
    <dgm:cxn modelId="{FE8F6EFB-38FC-49E0-B39B-4EAC3958D7DF}" type="presParOf" srcId="{C2200B1A-2C44-4D64-989A-CA58DE8D48FA}" destId="{63000BEC-8430-4BCE-A94E-79A58416E9A2}" srcOrd="18" destOrd="0" presId="urn:microsoft.com/office/officeart/2008/layout/HexagonCluster"/>
    <dgm:cxn modelId="{18928401-66FA-4E86-81EC-2AF1CA8CF71C}" type="presParOf" srcId="{63000BEC-8430-4BCE-A94E-79A58416E9A2}" destId="{62135A69-85B4-45D1-8CD1-879C6B840898}" srcOrd="0" destOrd="0" presId="urn:microsoft.com/office/officeart/2008/layout/HexagonCluster"/>
    <dgm:cxn modelId="{E060268C-4DF2-4953-93C6-A4C162AE4410}" type="presParOf" srcId="{C2200B1A-2C44-4D64-989A-CA58DE8D48FA}" destId="{092ADDA8-4BA9-4BED-8328-6BEA05238B03}" srcOrd="19" destOrd="0" presId="urn:microsoft.com/office/officeart/2008/layout/HexagonCluster"/>
    <dgm:cxn modelId="{647EDE61-6E0C-4B40-9CAD-BA1F19E621D9}" type="presParOf" srcId="{092ADDA8-4BA9-4BED-8328-6BEA05238B03}" destId="{0EC88A76-321F-48A1-9AC5-7F7927265E8A}" srcOrd="0" destOrd="0" presId="urn:microsoft.com/office/officeart/2008/layout/HexagonCluster"/>
    <dgm:cxn modelId="{E39F5D68-1B2D-46BF-B42C-E147AFBA6618}" type="presParOf" srcId="{C2200B1A-2C44-4D64-989A-CA58DE8D48FA}" destId="{89617F1A-097F-428B-9DC0-17B87E006F61}" srcOrd="20" destOrd="0" presId="urn:microsoft.com/office/officeart/2008/layout/HexagonCluster"/>
    <dgm:cxn modelId="{19DAC3D8-C2A0-4A94-BA13-B70A84A3026E}" type="presParOf" srcId="{89617F1A-097F-428B-9DC0-17B87E006F61}" destId="{3CDC06A3-1546-42BE-99BC-17CFD14BD079}" srcOrd="0" destOrd="0" presId="urn:microsoft.com/office/officeart/2008/layout/HexagonCluster"/>
    <dgm:cxn modelId="{A74F3A11-3B5F-4CFC-ACAF-076A67F544E0}" type="presParOf" srcId="{C2200B1A-2C44-4D64-989A-CA58DE8D48FA}" destId="{E1B998AE-22D0-484E-9DDE-33EFF1397000}" srcOrd="21" destOrd="0" presId="urn:microsoft.com/office/officeart/2008/layout/HexagonCluster"/>
    <dgm:cxn modelId="{A4DD8DEE-ADEC-4335-AA74-CB7C1592E162}" type="presParOf" srcId="{E1B998AE-22D0-484E-9DDE-33EFF1397000}" destId="{846723E5-2D3B-4126-ABAF-38E8119D51D0}" srcOrd="0" destOrd="0" presId="urn:microsoft.com/office/officeart/2008/layout/HexagonCluster"/>
    <dgm:cxn modelId="{A5319680-D62B-452E-B4F5-D94BD3AF5758}" type="presParOf" srcId="{C2200B1A-2C44-4D64-989A-CA58DE8D48FA}" destId="{DAC918DB-1B14-4377-9B28-A050E5C46869}" srcOrd="22" destOrd="0" presId="urn:microsoft.com/office/officeart/2008/layout/HexagonCluster"/>
    <dgm:cxn modelId="{DCE6FCF6-0532-4ECA-AEAB-2E3C840DECDC}" type="presParOf" srcId="{DAC918DB-1B14-4377-9B28-A050E5C46869}" destId="{80DA65C9-833B-4ED0-934A-FF92B33B1224}" srcOrd="0" destOrd="0" presId="urn:microsoft.com/office/officeart/2008/layout/HexagonCluster"/>
    <dgm:cxn modelId="{3E42BD5A-A540-4221-9617-1B20F8807044}" type="presParOf" srcId="{C2200B1A-2C44-4D64-989A-CA58DE8D48FA}" destId="{6233F875-D34D-4ADB-ACDB-54BC8423F8B8}" srcOrd="23" destOrd="0" presId="urn:microsoft.com/office/officeart/2008/layout/HexagonCluster"/>
    <dgm:cxn modelId="{C4939FA1-94A5-46F1-BC37-4B92FE39DEE7}" type="presParOf" srcId="{6233F875-D34D-4ADB-ACDB-54BC8423F8B8}" destId="{C216EFD5-657F-4807-B1AA-66FE29851499}" srcOrd="0" destOrd="0" presId="urn:microsoft.com/office/officeart/2008/layout/HexagonCluster"/>
  </dgm:cxnLst>
  <dgm:bg>
    <a:effectLst>
      <a:outerShdw blurRad="50800" dist="38100" dir="2700000" algn="tl" rotWithShape="0">
        <a:schemeClr val="bg1">
          <a:lumMod val="50000"/>
          <a:alpha val="40000"/>
        </a:schemeClr>
      </a:outerShdw>
    </a:effectLst>
  </dgm:bg>
  <dgm:whole>
    <a:effectLst>
      <a:reflection blurRad="6350" stA="50000" endA="300" endPos="55000" dir="5400000" sy="-100000" algn="bl" rotWithShape="0"/>
    </a:effectLst>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BC9658-924B-4320-9EB1-54018017C2F1}" type="doc">
      <dgm:prSet loTypeId="urn:microsoft.com/office/officeart/2005/8/layout/cycle8" loCatId="cycle" qsTypeId="urn:microsoft.com/office/officeart/2005/8/quickstyle/simple1" qsCatId="simple" csTypeId="urn:microsoft.com/office/officeart/2005/8/colors/colorful1#6" csCatId="colorful" phldr="1"/>
      <dgm:spPr/>
    </dgm:pt>
    <dgm:pt modelId="{1A3D2296-76A0-4BE9-A03C-E1B328FF5D41}">
      <dgm:prSet phldrT="[Texto]"/>
      <dgm:spPr/>
      <dgm:t>
        <a:bodyPr/>
        <a:lstStyle/>
        <a:p>
          <a:pPr algn="ctr"/>
          <a:r>
            <a:rPr lang="es-MX">
              <a:latin typeface="Arial" panose="020B0604020202020204" pitchFamily="34" charset="0"/>
              <a:cs typeface="Arial" panose="020B0604020202020204" pitchFamily="34" charset="0"/>
            </a:rPr>
            <a:t>Mexicali 88,500</a:t>
          </a:r>
        </a:p>
      </dgm:t>
    </dgm:pt>
    <dgm:pt modelId="{A230EC41-CF69-41BF-9210-92659B47782C}" type="parTrans" cxnId="{52F18D93-9C00-49CA-A0B2-B587DD96DC18}">
      <dgm:prSet/>
      <dgm:spPr/>
      <dgm:t>
        <a:bodyPr/>
        <a:lstStyle/>
        <a:p>
          <a:pPr algn="ctr"/>
          <a:endParaRPr lang="es-MX">
            <a:latin typeface="Arial" panose="020B0604020202020204" pitchFamily="34" charset="0"/>
            <a:cs typeface="Arial" panose="020B0604020202020204" pitchFamily="34" charset="0"/>
          </a:endParaRPr>
        </a:p>
      </dgm:t>
    </dgm:pt>
    <dgm:pt modelId="{C6839133-4F08-402E-824F-9DD1A1321C18}" type="sibTrans" cxnId="{52F18D93-9C00-49CA-A0B2-B587DD96DC18}">
      <dgm:prSet/>
      <dgm:spPr/>
      <dgm:t>
        <a:bodyPr/>
        <a:lstStyle/>
        <a:p>
          <a:pPr algn="ctr"/>
          <a:endParaRPr lang="es-MX">
            <a:latin typeface="Arial" panose="020B0604020202020204" pitchFamily="34" charset="0"/>
            <a:cs typeface="Arial" panose="020B0604020202020204" pitchFamily="34" charset="0"/>
          </a:endParaRPr>
        </a:p>
      </dgm:t>
    </dgm:pt>
    <dgm:pt modelId="{C189F16E-C903-4636-8463-81BAC677997A}">
      <dgm:prSet phldrT="[Texto]"/>
      <dgm:spPr/>
      <dgm:t>
        <a:bodyPr/>
        <a:lstStyle/>
        <a:p>
          <a:pPr algn="ctr"/>
          <a:r>
            <a:rPr lang="es-MX">
              <a:latin typeface="Arial" panose="020B0604020202020204" pitchFamily="34" charset="0"/>
              <a:cs typeface="Arial" panose="020B0604020202020204" pitchFamily="34" charset="0"/>
            </a:rPr>
            <a:t>Playas de Rosarito</a:t>
          </a:r>
        </a:p>
        <a:p>
          <a:pPr algn="ctr"/>
          <a:r>
            <a:rPr lang="es-MX">
              <a:latin typeface="Arial" panose="020B0604020202020204" pitchFamily="34" charset="0"/>
              <a:cs typeface="Arial" panose="020B0604020202020204" pitchFamily="34" charset="0"/>
            </a:rPr>
            <a:t>33,000</a:t>
          </a:r>
        </a:p>
      </dgm:t>
    </dgm:pt>
    <dgm:pt modelId="{5E7049E5-2073-423D-98E1-5EA3AEDE6ABA}" type="parTrans" cxnId="{C712CC59-19DA-486F-8862-8A457321CEE0}">
      <dgm:prSet/>
      <dgm:spPr/>
      <dgm:t>
        <a:bodyPr/>
        <a:lstStyle/>
        <a:p>
          <a:pPr algn="ctr"/>
          <a:endParaRPr lang="es-MX">
            <a:latin typeface="Arial" panose="020B0604020202020204" pitchFamily="34" charset="0"/>
            <a:cs typeface="Arial" panose="020B0604020202020204" pitchFamily="34" charset="0"/>
          </a:endParaRPr>
        </a:p>
      </dgm:t>
    </dgm:pt>
    <dgm:pt modelId="{6C7C658E-E64A-4A99-860E-2C88F996B4A4}" type="sibTrans" cxnId="{C712CC59-19DA-486F-8862-8A457321CEE0}">
      <dgm:prSet/>
      <dgm:spPr/>
      <dgm:t>
        <a:bodyPr/>
        <a:lstStyle/>
        <a:p>
          <a:pPr algn="ctr"/>
          <a:endParaRPr lang="es-MX">
            <a:latin typeface="Arial" panose="020B0604020202020204" pitchFamily="34" charset="0"/>
            <a:cs typeface="Arial" panose="020B0604020202020204" pitchFamily="34" charset="0"/>
          </a:endParaRPr>
        </a:p>
      </dgm:t>
    </dgm:pt>
    <dgm:pt modelId="{BBD6249A-A8DE-474A-9938-C1918CDA0298}">
      <dgm:prSet phldrT="[Texto]"/>
      <dgm:spPr/>
      <dgm:t>
        <a:bodyPr/>
        <a:lstStyle/>
        <a:p>
          <a:pPr algn="ctr"/>
          <a:r>
            <a:rPr lang="es-MX">
              <a:latin typeface="Arial" panose="020B0604020202020204" pitchFamily="34" charset="0"/>
              <a:cs typeface="Arial" panose="020B0604020202020204" pitchFamily="34" charset="0"/>
            </a:rPr>
            <a:t>Ensenada</a:t>
          </a:r>
        </a:p>
        <a:p>
          <a:pPr algn="ctr"/>
          <a:r>
            <a:rPr lang="es-MX">
              <a:latin typeface="Arial" panose="020B0604020202020204" pitchFamily="34" charset="0"/>
              <a:cs typeface="Arial" panose="020B0604020202020204" pitchFamily="34" charset="0"/>
            </a:rPr>
            <a:t>48,000</a:t>
          </a:r>
        </a:p>
      </dgm:t>
    </dgm:pt>
    <dgm:pt modelId="{23C4DEC6-C70D-4CCD-9CEE-3FD9F73E6674}" type="parTrans" cxnId="{F31C0400-50AF-4B6A-A9AE-8CDD6A5A1384}">
      <dgm:prSet/>
      <dgm:spPr/>
      <dgm:t>
        <a:bodyPr/>
        <a:lstStyle/>
        <a:p>
          <a:pPr algn="ctr"/>
          <a:endParaRPr lang="es-MX">
            <a:latin typeface="Arial" panose="020B0604020202020204" pitchFamily="34" charset="0"/>
            <a:cs typeface="Arial" panose="020B0604020202020204" pitchFamily="34" charset="0"/>
          </a:endParaRPr>
        </a:p>
      </dgm:t>
    </dgm:pt>
    <dgm:pt modelId="{360FC499-573B-4D8C-9F08-9F4C933260F9}" type="sibTrans" cxnId="{F31C0400-50AF-4B6A-A9AE-8CDD6A5A1384}">
      <dgm:prSet/>
      <dgm:spPr/>
      <dgm:t>
        <a:bodyPr/>
        <a:lstStyle/>
        <a:p>
          <a:pPr algn="ctr"/>
          <a:endParaRPr lang="es-MX">
            <a:latin typeface="Arial" panose="020B0604020202020204" pitchFamily="34" charset="0"/>
            <a:cs typeface="Arial" panose="020B0604020202020204" pitchFamily="34" charset="0"/>
          </a:endParaRPr>
        </a:p>
      </dgm:t>
    </dgm:pt>
    <dgm:pt modelId="{804C2D9B-D390-4AD1-AF33-17919E3CF8B8}">
      <dgm:prSet phldrT="[Texto]"/>
      <dgm:spPr/>
      <dgm:t>
        <a:bodyPr/>
        <a:lstStyle/>
        <a:p>
          <a:pPr algn="ctr"/>
          <a:r>
            <a:rPr lang="es-MX">
              <a:latin typeface="Arial" panose="020B0604020202020204" pitchFamily="34" charset="0"/>
              <a:cs typeface="Arial" panose="020B0604020202020204" pitchFamily="34" charset="0"/>
            </a:rPr>
            <a:t>Tijuana</a:t>
          </a:r>
        </a:p>
        <a:p>
          <a:pPr algn="ctr"/>
          <a:r>
            <a:rPr lang="es-MX">
              <a:latin typeface="Arial" panose="020B0604020202020204" pitchFamily="34" charset="0"/>
              <a:cs typeface="Arial" panose="020B0604020202020204" pitchFamily="34" charset="0"/>
            </a:rPr>
            <a:t>60,000</a:t>
          </a:r>
        </a:p>
      </dgm:t>
    </dgm:pt>
    <dgm:pt modelId="{5FF53077-A8E0-4FA4-9AAC-3C4CE099B818}" type="parTrans" cxnId="{41D21A14-1974-424A-89F4-EA8D3EC09F9A}">
      <dgm:prSet/>
      <dgm:spPr/>
      <dgm:t>
        <a:bodyPr/>
        <a:lstStyle/>
        <a:p>
          <a:pPr algn="ctr"/>
          <a:endParaRPr lang="es-MX">
            <a:latin typeface="Arial" panose="020B0604020202020204" pitchFamily="34" charset="0"/>
            <a:cs typeface="Arial" panose="020B0604020202020204" pitchFamily="34" charset="0"/>
          </a:endParaRPr>
        </a:p>
      </dgm:t>
    </dgm:pt>
    <dgm:pt modelId="{4504AAF0-A073-45C0-85B0-F8C433F6BBC4}" type="sibTrans" cxnId="{41D21A14-1974-424A-89F4-EA8D3EC09F9A}">
      <dgm:prSet/>
      <dgm:spPr/>
      <dgm:t>
        <a:bodyPr/>
        <a:lstStyle/>
        <a:p>
          <a:pPr algn="ctr"/>
          <a:endParaRPr lang="es-MX">
            <a:latin typeface="Arial" panose="020B0604020202020204" pitchFamily="34" charset="0"/>
            <a:cs typeface="Arial" panose="020B0604020202020204" pitchFamily="34" charset="0"/>
          </a:endParaRPr>
        </a:p>
      </dgm:t>
    </dgm:pt>
    <dgm:pt modelId="{024C88C4-19AD-4358-AEAD-3D43BF5106D6}">
      <dgm:prSet phldrT="[Texto]"/>
      <dgm:spPr/>
      <dgm:t>
        <a:bodyPr/>
        <a:lstStyle/>
        <a:p>
          <a:pPr algn="ctr"/>
          <a:r>
            <a:rPr lang="es-MX">
              <a:latin typeface="Arial" panose="020B0604020202020204" pitchFamily="34" charset="0"/>
              <a:cs typeface="Arial" panose="020B0604020202020204" pitchFamily="34" charset="0"/>
            </a:rPr>
            <a:t>Tecate 54,000</a:t>
          </a:r>
        </a:p>
      </dgm:t>
    </dgm:pt>
    <dgm:pt modelId="{56DAA9E9-08AE-4BC3-ADC9-984A3FBA3EFA}" type="parTrans" cxnId="{A69C408D-EBE4-4B73-9E7F-751901E07A8B}">
      <dgm:prSet/>
      <dgm:spPr/>
      <dgm:t>
        <a:bodyPr/>
        <a:lstStyle/>
        <a:p>
          <a:pPr algn="ctr"/>
          <a:endParaRPr lang="es-MX">
            <a:latin typeface="Arial" panose="020B0604020202020204" pitchFamily="34" charset="0"/>
            <a:cs typeface="Arial" panose="020B0604020202020204" pitchFamily="34" charset="0"/>
          </a:endParaRPr>
        </a:p>
      </dgm:t>
    </dgm:pt>
    <dgm:pt modelId="{EDE4251F-9AD3-41A7-AF34-5F1587097F71}" type="sibTrans" cxnId="{A69C408D-EBE4-4B73-9E7F-751901E07A8B}">
      <dgm:prSet/>
      <dgm:spPr/>
      <dgm:t>
        <a:bodyPr/>
        <a:lstStyle/>
        <a:p>
          <a:pPr algn="ctr"/>
          <a:endParaRPr lang="es-MX">
            <a:latin typeface="Arial" panose="020B0604020202020204" pitchFamily="34" charset="0"/>
            <a:cs typeface="Arial" panose="020B0604020202020204" pitchFamily="34" charset="0"/>
          </a:endParaRPr>
        </a:p>
      </dgm:t>
    </dgm:pt>
    <dgm:pt modelId="{88AC1698-078F-4A29-A16E-A40B490ABBC1}" type="pres">
      <dgm:prSet presAssocID="{4ABC9658-924B-4320-9EB1-54018017C2F1}" presName="compositeShape" presStyleCnt="0">
        <dgm:presLayoutVars>
          <dgm:chMax val="7"/>
          <dgm:dir/>
          <dgm:resizeHandles val="exact"/>
        </dgm:presLayoutVars>
      </dgm:prSet>
      <dgm:spPr/>
    </dgm:pt>
    <dgm:pt modelId="{403D2E72-C415-4ADC-9298-D4605447664E}" type="pres">
      <dgm:prSet presAssocID="{4ABC9658-924B-4320-9EB1-54018017C2F1}" presName="wedge1" presStyleLbl="node1" presStyleIdx="0" presStyleCnt="5"/>
      <dgm:spPr/>
    </dgm:pt>
    <dgm:pt modelId="{A403ED84-0682-4B96-8BB6-8EF69B355EB2}" type="pres">
      <dgm:prSet presAssocID="{4ABC9658-924B-4320-9EB1-54018017C2F1}" presName="dummy1a" presStyleCnt="0"/>
      <dgm:spPr/>
    </dgm:pt>
    <dgm:pt modelId="{3D8CF3C6-F55C-4171-8951-4FAAD49C9C88}" type="pres">
      <dgm:prSet presAssocID="{4ABC9658-924B-4320-9EB1-54018017C2F1}" presName="dummy1b" presStyleCnt="0"/>
      <dgm:spPr/>
    </dgm:pt>
    <dgm:pt modelId="{F1FB46A6-5D2C-4CA0-8985-8BBBE2217284}" type="pres">
      <dgm:prSet presAssocID="{4ABC9658-924B-4320-9EB1-54018017C2F1}" presName="wedge1Tx" presStyleLbl="node1" presStyleIdx="0" presStyleCnt="5">
        <dgm:presLayoutVars>
          <dgm:chMax val="0"/>
          <dgm:chPref val="0"/>
          <dgm:bulletEnabled val="1"/>
        </dgm:presLayoutVars>
      </dgm:prSet>
      <dgm:spPr/>
    </dgm:pt>
    <dgm:pt modelId="{6CB9B478-E738-4377-9BE6-ECF2BE31EECA}" type="pres">
      <dgm:prSet presAssocID="{4ABC9658-924B-4320-9EB1-54018017C2F1}" presName="wedge2" presStyleLbl="node1" presStyleIdx="1" presStyleCnt="5"/>
      <dgm:spPr/>
    </dgm:pt>
    <dgm:pt modelId="{CEC54F3E-38A5-442D-A914-71C66A46DF32}" type="pres">
      <dgm:prSet presAssocID="{4ABC9658-924B-4320-9EB1-54018017C2F1}" presName="dummy2a" presStyleCnt="0"/>
      <dgm:spPr/>
    </dgm:pt>
    <dgm:pt modelId="{D5CECC94-C2FD-47A9-8A26-1B4169B0E04C}" type="pres">
      <dgm:prSet presAssocID="{4ABC9658-924B-4320-9EB1-54018017C2F1}" presName="dummy2b" presStyleCnt="0"/>
      <dgm:spPr/>
    </dgm:pt>
    <dgm:pt modelId="{8D71A09B-9D1B-4DC1-B9C1-D61EBCB873F4}" type="pres">
      <dgm:prSet presAssocID="{4ABC9658-924B-4320-9EB1-54018017C2F1}" presName="wedge2Tx" presStyleLbl="node1" presStyleIdx="1" presStyleCnt="5">
        <dgm:presLayoutVars>
          <dgm:chMax val="0"/>
          <dgm:chPref val="0"/>
          <dgm:bulletEnabled val="1"/>
        </dgm:presLayoutVars>
      </dgm:prSet>
      <dgm:spPr/>
    </dgm:pt>
    <dgm:pt modelId="{DE54D3E4-0377-4EF4-BC49-F52D6DC274FD}" type="pres">
      <dgm:prSet presAssocID="{4ABC9658-924B-4320-9EB1-54018017C2F1}" presName="wedge3" presStyleLbl="node1" presStyleIdx="2" presStyleCnt="5"/>
      <dgm:spPr/>
    </dgm:pt>
    <dgm:pt modelId="{48A01E63-8502-4D05-9F45-8CEC799A1A5B}" type="pres">
      <dgm:prSet presAssocID="{4ABC9658-924B-4320-9EB1-54018017C2F1}" presName="dummy3a" presStyleCnt="0"/>
      <dgm:spPr/>
    </dgm:pt>
    <dgm:pt modelId="{1D4E56F5-1008-4675-A941-32AF27AAB686}" type="pres">
      <dgm:prSet presAssocID="{4ABC9658-924B-4320-9EB1-54018017C2F1}" presName="dummy3b" presStyleCnt="0"/>
      <dgm:spPr/>
    </dgm:pt>
    <dgm:pt modelId="{67482EE5-81DA-46B7-88DB-292F5B48CFB8}" type="pres">
      <dgm:prSet presAssocID="{4ABC9658-924B-4320-9EB1-54018017C2F1}" presName="wedge3Tx" presStyleLbl="node1" presStyleIdx="2" presStyleCnt="5">
        <dgm:presLayoutVars>
          <dgm:chMax val="0"/>
          <dgm:chPref val="0"/>
          <dgm:bulletEnabled val="1"/>
        </dgm:presLayoutVars>
      </dgm:prSet>
      <dgm:spPr/>
    </dgm:pt>
    <dgm:pt modelId="{7592851A-BC71-427E-8A45-75B30E0969A9}" type="pres">
      <dgm:prSet presAssocID="{4ABC9658-924B-4320-9EB1-54018017C2F1}" presName="wedge4" presStyleLbl="node1" presStyleIdx="3" presStyleCnt="5"/>
      <dgm:spPr/>
    </dgm:pt>
    <dgm:pt modelId="{BE9D9EF9-7F81-4918-B69B-E9B00EE92F20}" type="pres">
      <dgm:prSet presAssocID="{4ABC9658-924B-4320-9EB1-54018017C2F1}" presName="dummy4a" presStyleCnt="0"/>
      <dgm:spPr/>
    </dgm:pt>
    <dgm:pt modelId="{3C6D2FC2-AC63-4AEA-B775-FC82BAAE9374}" type="pres">
      <dgm:prSet presAssocID="{4ABC9658-924B-4320-9EB1-54018017C2F1}" presName="dummy4b" presStyleCnt="0"/>
      <dgm:spPr/>
    </dgm:pt>
    <dgm:pt modelId="{2DB3EDC3-16F1-43C7-B707-555518E38116}" type="pres">
      <dgm:prSet presAssocID="{4ABC9658-924B-4320-9EB1-54018017C2F1}" presName="wedge4Tx" presStyleLbl="node1" presStyleIdx="3" presStyleCnt="5">
        <dgm:presLayoutVars>
          <dgm:chMax val="0"/>
          <dgm:chPref val="0"/>
          <dgm:bulletEnabled val="1"/>
        </dgm:presLayoutVars>
      </dgm:prSet>
      <dgm:spPr/>
    </dgm:pt>
    <dgm:pt modelId="{3B1B3401-7480-4636-8FF3-70640924E6D7}" type="pres">
      <dgm:prSet presAssocID="{4ABC9658-924B-4320-9EB1-54018017C2F1}" presName="wedge5" presStyleLbl="node1" presStyleIdx="4" presStyleCnt="5" custScaleX="105007" custScaleY="102544"/>
      <dgm:spPr/>
    </dgm:pt>
    <dgm:pt modelId="{D707057C-E334-49DD-9487-F4F2DEC850D5}" type="pres">
      <dgm:prSet presAssocID="{4ABC9658-924B-4320-9EB1-54018017C2F1}" presName="dummy5a" presStyleCnt="0"/>
      <dgm:spPr/>
    </dgm:pt>
    <dgm:pt modelId="{31ACFD88-AAF8-4F78-ADA9-F1BCEEE4F348}" type="pres">
      <dgm:prSet presAssocID="{4ABC9658-924B-4320-9EB1-54018017C2F1}" presName="dummy5b" presStyleCnt="0"/>
      <dgm:spPr/>
    </dgm:pt>
    <dgm:pt modelId="{BD022298-5E0D-4419-8027-5C8747D22EC4}" type="pres">
      <dgm:prSet presAssocID="{4ABC9658-924B-4320-9EB1-54018017C2F1}" presName="wedge5Tx" presStyleLbl="node1" presStyleIdx="4" presStyleCnt="5">
        <dgm:presLayoutVars>
          <dgm:chMax val="0"/>
          <dgm:chPref val="0"/>
          <dgm:bulletEnabled val="1"/>
        </dgm:presLayoutVars>
      </dgm:prSet>
      <dgm:spPr/>
    </dgm:pt>
    <dgm:pt modelId="{19B9CD49-9A0F-4C36-9792-533C3FDB0691}" type="pres">
      <dgm:prSet presAssocID="{C6839133-4F08-402E-824F-9DD1A1321C18}" presName="arrowWedge1" presStyleLbl="fgSibTrans2D1" presStyleIdx="0" presStyleCnt="5"/>
      <dgm:spPr/>
    </dgm:pt>
    <dgm:pt modelId="{6B61F097-9D2D-4165-A4EC-F46425FC65B8}" type="pres">
      <dgm:prSet presAssocID="{360FC499-573B-4D8C-9F08-9F4C933260F9}" presName="arrowWedge2" presStyleLbl="fgSibTrans2D1" presStyleIdx="1" presStyleCnt="5"/>
      <dgm:spPr/>
    </dgm:pt>
    <dgm:pt modelId="{19EB1DB2-2170-4B39-8580-C1A4DC0C472C}" type="pres">
      <dgm:prSet presAssocID="{6C7C658E-E64A-4A99-860E-2C88F996B4A4}" presName="arrowWedge3" presStyleLbl="fgSibTrans2D1" presStyleIdx="2" presStyleCnt="5"/>
      <dgm:spPr/>
    </dgm:pt>
    <dgm:pt modelId="{023E4C76-5DB3-4891-9606-6923F795A28E}" type="pres">
      <dgm:prSet presAssocID="{4504AAF0-A073-45C0-85B0-F8C433F6BBC4}" presName="arrowWedge4" presStyleLbl="fgSibTrans2D1" presStyleIdx="3" presStyleCnt="5"/>
      <dgm:spPr/>
    </dgm:pt>
    <dgm:pt modelId="{B408BBC1-A5F1-46B5-8320-F0BB54244C1A}" type="pres">
      <dgm:prSet presAssocID="{EDE4251F-9AD3-41A7-AF34-5F1587097F71}" presName="arrowWedge5" presStyleLbl="fgSibTrans2D1" presStyleIdx="4" presStyleCnt="5"/>
      <dgm:spPr/>
    </dgm:pt>
  </dgm:ptLst>
  <dgm:cxnLst>
    <dgm:cxn modelId="{F31C0400-50AF-4B6A-A9AE-8CDD6A5A1384}" srcId="{4ABC9658-924B-4320-9EB1-54018017C2F1}" destId="{BBD6249A-A8DE-474A-9938-C1918CDA0298}" srcOrd="1" destOrd="0" parTransId="{23C4DEC6-C70D-4CCD-9CEE-3FD9F73E6674}" sibTransId="{360FC499-573B-4D8C-9F08-9F4C933260F9}"/>
    <dgm:cxn modelId="{41D21A14-1974-424A-89F4-EA8D3EC09F9A}" srcId="{4ABC9658-924B-4320-9EB1-54018017C2F1}" destId="{804C2D9B-D390-4AD1-AF33-17919E3CF8B8}" srcOrd="3" destOrd="0" parTransId="{5FF53077-A8E0-4FA4-9AAC-3C4CE099B818}" sibTransId="{4504AAF0-A073-45C0-85B0-F8C433F6BBC4}"/>
    <dgm:cxn modelId="{82CC281D-667F-45D7-9D26-9FDCA276BB1A}" type="presOf" srcId="{4ABC9658-924B-4320-9EB1-54018017C2F1}" destId="{88AC1698-078F-4A29-A16E-A40B490ABBC1}" srcOrd="0" destOrd="0" presId="urn:microsoft.com/office/officeart/2005/8/layout/cycle8"/>
    <dgm:cxn modelId="{5E3C3B44-9125-42B9-A668-886230B8A6B8}" type="presOf" srcId="{804C2D9B-D390-4AD1-AF33-17919E3CF8B8}" destId="{7592851A-BC71-427E-8A45-75B30E0969A9}" srcOrd="0" destOrd="0" presId="urn:microsoft.com/office/officeart/2005/8/layout/cycle8"/>
    <dgm:cxn modelId="{9DC52E66-CF29-4EF8-84D5-8B9B9CB541A7}" type="presOf" srcId="{C189F16E-C903-4636-8463-81BAC677997A}" destId="{DE54D3E4-0377-4EF4-BC49-F52D6DC274FD}" srcOrd="0" destOrd="0" presId="urn:microsoft.com/office/officeart/2005/8/layout/cycle8"/>
    <dgm:cxn modelId="{74BC636A-FA7B-4E68-BCCF-C90C7FF83FA8}" type="presOf" srcId="{C189F16E-C903-4636-8463-81BAC677997A}" destId="{67482EE5-81DA-46B7-88DB-292F5B48CFB8}" srcOrd="1" destOrd="0" presId="urn:microsoft.com/office/officeart/2005/8/layout/cycle8"/>
    <dgm:cxn modelId="{C712CC59-19DA-486F-8862-8A457321CEE0}" srcId="{4ABC9658-924B-4320-9EB1-54018017C2F1}" destId="{C189F16E-C903-4636-8463-81BAC677997A}" srcOrd="2" destOrd="0" parTransId="{5E7049E5-2073-423D-98E1-5EA3AEDE6ABA}" sibTransId="{6C7C658E-E64A-4A99-860E-2C88F996B4A4}"/>
    <dgm:cxn modelId="{A69C408D-EBE4-4B73-9E7F-751901E07A8B}" srcId="{4ABC9658-924B-4320-9EB1-54018017C2F1}" destId="{024C88C4-19AD-4358-AEAD-3D43BF5106D6}" srcOrd="4" destOrd="0" parTransId="{56DAA9E9-08AE-4BC3-ADC9-984A3FBA3EFA}" sibTransId="{EDE4251F-9AD3-41A7-AF34-5F1587097F71}"/>
    <dgm:cxn modelId="{52F18D93-9C00-49CA-A0B2-B587DD96DC18}" srcId="{4ABC9658-924B-4320-9EB1-54018017C2F1}" destId="{1A3D2296-76A0-4BE9-A03C-E1B328FF5D41}" srcOrd="0" destOrd="0" parTransId="{A230EC41-CF69-41BF-9210-92659B47782C}" sibTransId="{C6839133-4F08-402E-824F-9DD1A1321C18}"/>
    <dgm:cxn modelId="{52731BB0-A5BC-47AB-9394-09C02AB5F23E}" type="presOf" srcId="{1A3D2296-76A0-4BE9-A03C-E1B328FF5D41}" destId="{403D2E72-C415-4ADC-9298-D4605447664E}" srcOrd="0" destOrd="0" presId="urn:microsoft.com/office/officeart/2005/8/layout/cycle8"/>
    <dgm:cxn modelId="{43AEFBB1-2DCE-4833-A607-4767A418E849}" type="presOf" srcId="{024C88C4-19AD-4358-AEAD-3D43BF5106D6}" destId="{BD022298-5E0D-4419-8027-5C8747D22EC4}" srcOrd="1" destOrd="0" presId="urn:microsoft.com/office/officeart/2005/8/layout/cycle8"/>
    <dgm:cxn modelId="{465819B3-9530-4437-9913-78DB630AF04A}" type="presOf" srcId="{804C2D9B-D390-4AD1-AF33-17919E3CF8B8}" destId="{2DB3EDC3-16F1-43C7-B707-555518E38116}" srcOrd="1" destOrd="0" presId="urn:microsoft.com/office/officeart/2005/8/layout/cycle8"/>
    <dgm:cxn modelId="{FB6F01BF-C6EB-4182-815A-CE3D752D2F55}" type="presOf" srcId="{BBD6249A-A8DE-474A-9938-C1918CDA0298}" destId="{6CB9B478-E738-4377-9BE6-ECF2BE31EECA}" srcOrd="0" destOrd="0" presId="urn:microsoft.com/office/officeart/2005/8/layout/cycle8"/>
    <dgm:cxn modelId="{80DC48CE-7A40-4C91-95B6-D17F42A92A6B}" type="presOf" srcId="{1A3D2296-76A0-4BE9-A03C-E1B328FF5D41}" destId="{F1FB46A6-5D2C-4CA0-8985-8BBBE2217284}" srcOrd="1" destOrd="0" presId="urn:microsoft.com/office/officeart/2005/8/layout/cycle8"/>
    <dgm:cxn modelId="{EC78FBD2-8ED9-48C7-B8CC-C258708F4D9E}" type="presOf" srcId="{024C88C4-19AD-4358-AEAD-3D43BF5106D6}" destId="{3B1B3401-7480-4636-8FF3-70640924E6D7}" srcOrd="0" destOrd="0" presId="urn:microsoft.com/office/officeart/2005/8/layout/cycle8"/>
    <dgm:cxn modelId="{E50ADDF2-D049-4488-B0D1-2FEDEACFF8BE}" type="presOf" srcId="{BBD6249A-A8DE-474A-9938-C1918CDA0298}" destId="{8D71A09B-9D1B-4DC1-B9C1-D61EBCB873F4}" srcOrd="1" destOrd="0" presId="urn:microsoft.com/office/officeart/2005/8/layout/cycle8"/>
    <dgm:cxn modelId="{56B9286B-D033-4DD8-BC0E-9EE5278E95A4}" type="presParOf" srcId="{88AC1698-078F-4A29-A16E-A40B490ABBC1}" destId="{403D2E72-C415-4ADC-9298-D4605447664E}" srcOrd="0" destOrd="0" presId="urn:microsoft.com/office/officeart/2005/8/layout/cycle8"/>
    <dgm:cxn modelId="{6CEE081D-0481-49DE-9192-095B5EF405A1}" type="presParOf" srcId="{88AC1698-078F-4A29-A16E-A40B490ABBC1}" destId="{A403ED84-0682-4B96-8BB6-8EF69B355EB2}" srcOrd="1" destOrd="0" presId="urn:microsoft.com/office/officeart/2005/8/layout/cycle8"/>
    <dgm:cxn modelId="{577F0C25-4415-41AD-AA4B-C5756B0D2622}" type="presParOf" srcId="{88AC1698-078F-4A29-A16E-A40B490ABBC1}" destId="{3D8CF3C6-F55C-4171-8951-4FAAD49C9C88}" srcOrd="2" destOrd="0" presId="urn:microsoft.com/office/officeart/2005/8/layout/cycle8"/>
    <dgm:cxn modelId="{F9AB00A3-5A15-465A-B4E4-33344C1BFDBE}" type="presParOf" srcId="{88AC1698-078F-4A29-A16E-A40B490ABBC1}" destId="{F1FB46A6-5D2C-4CA0-8985-8BBBE2217284}" srcOrd="3" destOrd="0" presId="urn:microsoft.com/office/officeart/2005/8/layout/cycle8"/>
    <dgm:cxn modelId="{7968C3B8-B8E0-418F-A9CE-F51FFAD8E554}" type="presParOf" srcId="{88AC1698-078F-4A29-A16E-A40B490ABBC1}" destId="{6CB9B478-E738-4377-9BE6-ECF2BE31EECA}" srcOrd="4" destOrd="0" presId="urn:microsoft.com/office/officeart/2005/8/layout/cycle8"/>
    <dgm:cxn modelId="{706135C5-E0FD-47FD-9035-529077380E6D}" type="presParOf" srcId="{88AC1698-078F-4A29-A16E-A40B490ABBC1}" destId="{CEC54F3E-38A5-442D-A914-71C66A46DF32}" srcOrd="5" destOrd="0" presId="urn:microsoft.com/office/officeart/2005/8/layout/cycle8"/>
    <dgm:cxn modelId="{DA8B644B-5711-4529-9BFB-9F9B005164E3}" type="presParOf" srcId="{88AC1698-078F-4A29-A16E-A40B490ABBC1}" destId="{D5CECC94-C2FD-47A9-8A26-1B4169B0E04C}" srcOrd="6" destOrd="0" presId="urn:microsoft.com/office/officeart/2005/8/layout/cycle8"/>
    <dgm:cxn modelId="{50BF02EA-6059-4AFB-9D41-5FA79D4A3BE9}" type="presParOf" srcId="{88AC1698-078F-4A29-A16E-A40B490ABBC1}" destId="{8D71A09B-9D1B-4DC1-B9C1-D61EBCB873F4}" srcOrd="7" destOrd="0" presId="urn:microsoft.com/office/officeart/2005/8/layout/cycle8"/>
    <dgm:cxn modelId="{E8F122CB-4EAC-4273-9A2D-F2FF38AF1018}" type="presParOf" srcId="{88AC1698-078F-4A29-A16E-A40B490ABBC1}" destId="{DE54D3E4-0377-4EF4-BC49-F52D6DC274FD}" srcOrd="8" destOrd="0" presId="urn:microsoft.com/office/officeart/2005/8/layout/cycle8"/>
    <dgm:cxn modelId="{A3A1F2CB-B085-4609-83D0-BD8260E423BA}" type="presParOf" srcId="{88AC1698-078F-4A29-A16E-A40B490ABBC1}" destId="{48A01E63-8502-4D05-9F45-8CEC799A1A5B}" srcOrd="9" destOrd="0" presId="urn:microsoft.com/office/officeart/2005/8/layout/cycle8"/>
    <dgm:cxn modelId="{1E39A316-C0F1-4C5D-BD47-D32884D53055}" type="presParOf" srcId="{88AC1698-078F-4A29-A16E-A40B490ABBC1}" destId="{1D4E56F5-1008-4675-A941-32AF27AAB686}" srcOrd="10" destOrd="0" presId="urn:microsoft.com/office/officeart/2005/8/layout/cycle8"/>
    <dgm:cxn modelId="{9983A588-A50C-48C5-B89A-E86C9432718D}" type="presParOf" srcId="{88AC1698-078F-4A29-A16E-A40B490ABBC1}" destId="{67482EE5-81DA-46B7-88DB-292F5B48CFB8}" srcOrd="11" destOrd="0" presId="urn:microsoft.com/office/officeart/2005/8/layout/cycle8"/>
    <dgm:cxn modelId="{B58A0257-3374-4F90-8AC2-EBFBAD0D71A7}" type="presParOf" srcId="{88AC1698-078F-4A29-A16E-A40B490ABBC1}" destId="{7592851A-BC71-427E-8A45-75B30E0969A9}" srcOrd="12" destOrd="0" presId="urn:microsoft.com/office/officeart/2005/8/layout/cycle8"/>
    <dgm:cxn modelId="{E16B3032-98B2-45D5-8CA3-A589ED488393}" type="presParOf" srcId="{88AC1698-078F-4A29-A16E-A40B490ABBC1}" destId="{BE9D9EF9-7F81-4918-B69B-E9B00EE92F20}" srcOrd="13" destOrd="0" presId="urn:microsoft.com/office/officeart/2005/8/layout/cycle8"/>
    <dgm:cxn modelId="{849864DB-1437-4AEA-A8AA-A1A25F2171DE}" type="presParOf" srcId="{88AC1698-078F-4A29-A16E-A40B490ABBC1}" destId="{3C6D2FC2-AC63-4AEA-B775-FC82BAAE9374}" srcOrd="14" destOrd="0" presId="urn:microsoft.com/office/officeart/2005/8/layout/cycle8"/>
    <dgm:cxn modelId="{6103727E-4F0F-4005-9854-DE0FA67C5235}" type="presParOf" srcId="{88AC1698-078F-4A29-A16E-A40B490ABBC1}" destId="{2DB3EDC3-16F1-43C7-B707-555518E38116}" srcOrd="15" destOrd="0" presId="urn:microsoft.com/office/officeart/2005/8/layout/cycle8"/>
    <dgm:cxn modelId="{1CB1FB34-12C2-4A40-A215-51336D563B64}" type="presParOf" srcId="{88AC1698-078F-4A29-A16E-A40B490ABBC1}" destId="{3B1B3401-7480-4636-8FF3-70640924E6D7}" srcOrd="16" destOrd="0" presId="urn:microsoft.com/office/officeart/2005/8/layout/cycle8"/>
    <dgm:cxn modelId="{2F3B67E0-2FA8-4F7C-B13C-8C7E61646060}" type="presParOf" srcId="{88AC1698-078F-4A29-A16E-A40B490ABBC1}" destId="{D707057C-E334-49DD-9487-F4F2DEC850D5}" srcOrd="17" destOrd="0" presId="urn:microsoft.com/office/officeart/2005/8/layout/cycle8"/>
    <dgm:cxn modelId="{78150465-1664-4BE5-AA17-157CEC75DB92}" type="presParOf" srcId="{88AC1698-078F-4A29-A16E-A40B490ABBC1}" destId="{31ACFD88-AAF8-4F78-ADA9-F1BCEEE4F348}" srcOrd="18" destOrd="0" presId="urn:microsoft.com/office/officeart/2005/8/layout/cycle8"/>
    <dgm:cxn modelId="{97B2E2AC-1251-4DD4-8DC3-56805CDA8808}" type="presParOf" srcId="{88AC1698-078F-4A29-A16E-A40B490ABBC1}" destId="{BD022298-5E0D-4419-8027-5C8747D22EC4}" srcOrd="19" destOrd="0" presId="urn:microsoft.com/office/officeart/2005/8/layout/cycle8"/>
    <dgm:cxn modelId="{D78CC941-7E28-4BF3-A283-59C683FD33F1}" type="presParOf" srcId="{88AC1698-078F-4A29-A16E-A40B490ABBC1}" destId="{19B9CD49-9A0F-4C36-9792-533C3FDB0691}" srcOrd="20" destOrd="0" presId="urn:microsoft.com/office/officeart/2005/8/layout/cycle8"/>
    <dgm:cxn modelId="{A0BE9042-06BC-4D95-895E-39C0A2B82B41}" type="presParOf" srcId="{88AC1698-078F-4A29-A16E-A40B490ABBC1}" destId="{6B61F097-9D2D-4165-A4EC-F46425FC65B8}" srcOrd="21" destOrd="0" presId="urn:microsoft.com/office/officeart/2005/8/layout/cycle8"/>
    <dgm:cxn modelId="{80A922C0-8360-4454-A4F8-C352BCEC8FDB}" type="presParOf" srcId="{88AC1698-078F-4A29-A16E-A40B490ABBC1}" destId="{19EB1DB2-2170-4B39-8580-C1A4DC0C472C}" srcOrd="22" destOrd="0" presId="urn:microsoft.com/office/officeart/2005/8/layout/cycle8"/>
    <dgm:cxn modelId="{00411DDA-785A-4C8C-AEC9-28530CD0BE1D}" type="presParOf" srcId="{88AC1698-078F-4A29-A16E-A40B490ABBC1}" destId="{023E4C76-5DB3-4891-9606-6923F795A28E}" srcOrd="23" destOrd="0" presId="urn:microsoft.com/office/officeart/2005/8/layout/cycle8"/>
    <dgm:cxn modelId="{04224803-9335-4E15-B5CC-D40D823C7A18}" type="presParOf" srcId="{88AC1698-078F-4A29-A16E-A40B490ABBC1}" destId="{B408BBC1-A5F1-46B5-8320-F0BB54244C1A}" srcOrd="24"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BA5289-BAC8-4DAF-A96B-E88DC141EC8D}" type="doc">
      <dgm:prSet loTypeId="urn:microsoft.com/office/officeart/2005/8/layout/arrow3" loCatId="relationship" qsTypeId="urn:microsoft.com/office/officeart/2005/8/quickstyle/3d1" qsCatId="3D" csTypeId="urn:microsoft.com/office/officeart/2005/8/colors/colorful1#2" csCatId="colorful" phldr="1"/>
      <dgm:spPr/>
      <dgm:t>
        <a:bodyPr/>
        <a:lstStyle/>
        <a:p>
          <a:endParaRPr lang="es-MX"/>
        </a:p>
      </dgm:t>
    </dgm:pt>
    <dgm:pt modelId="{6A7EE616-5325-47D5-BC99-F8008747E093}">
      <dgm:prSet phldrT="[Texto]"/>
      <dgm:spPr/>
      <dgm:t>
        <a:bodyPr/>
        <a:lstStyle/>
        <a:p>
          <a:r>
            <a:rPr lang="es-MX"/>
            <a:t>Población Objetivo </a:t>
          </a:r>
        </a:p>
        <a:p>
          <a:r>
            <a:rPr lang="es-MX"/>
            <a:t>283, 500</a:t>
          </a:r>
        </a:p>
      </dgm:t>
    </dgm:pt>
    <dgm:pt modelId="{4EBA1F23-F82A-45F3-87B5-7FE5432E0468}" type="parTrans" cxnId="{D783B325-D84B-4F3E-8C31-92CCCC053651}">
      <dgm:prSet/>
      <dgm:spPr/>
      <dgm:t>
        <a:bodyPr/>
        <a:lstStyle/>
        <a:p>
          <a:endParaRPr lang="es-MX"/>
        </a:p>
      </dgm:t>
    </dgm:pt>
    <dgm:pt modelId="{358C8448-9F17-4D09-B629-F64C669BA403}" type="sibTrans" cxnId="{D783B325-D84B-4F3E-8C31-92CCCC053651}">
      <dgm:prSet/>
      <dgm:spPr/>
      <dgm:t>
        <a:bodyPr/>
        <a:lstStyle/>
        <a:p>
          <a:endParaRPr lang="es-MX"/>
        </a:p>
      </dgm:t>
    </dgm:pt>
    <dgm:pt modelId="{3D2F3E54-8E57-4C86-81D8-F70B492F7556}">
      <dgm:prSet phldrT="[Texto]"/>
      <dgm:spPr/>
      <dgm:t>
        <a:bodyPr/>
        <a:lstStyle/>
        <a:p>
          <a:r>
            <a:rPr lang="es-MX"/>
            <a:t>Población Atendida </a:t>
          </a:r>
        </a:p>
        <a:p>
          <a:r>
            <a:rPr lang="es-MX"/>
            <a:t>283, 500</a:t>
          </a:r>
        </a:p>
      </dgm:t>
    </dgm:pt>
    <dgm:pt modelId="{8420E57B-75E2-4FCE-83A7-F10683ABDE61}" type="parTrans" cxnId="{6FB32639-D88C-437D-9B9F-3050EE187965}">
      <dgm:prSet/>
      <dgm:spPr/>
      <dgm:t>
        <a:bodyPr/>
        <a:lstStyle/>
        <a:p>
          <a:endParaRPr lang="es-MX"/>
        </a:p>
      </dgm:t>
    </dgm:pt>
    <dgm:pt modelId="{90A2F888-6EE3-42B4-8109-0A6CD86D6C31}" type="sibTrans" cxnId="{6FB32639-D88C-437D-9B9F-3050EE187965}">
      <dgm:prSet/>
      <dgm:spPr/>
      <dgm:t>
        <a:bodyPr/>
        <a:lstStyle/>
        <a:p>
          <a:endParaRPr lang="es-MX"/>
        </a:p>
      </dgm:t>
    </dgm:pt>
    <dgm:pt modelId="{C5E3057A-6A63-473D-93DA-59456FC0C491}" type="pres">
      <dgm:prSet presAssocID="{79BA5289-BAC8-4DAF-A96B-E88DC141EC8D}" presName="compositeShape" presStyleCnt="0">
        <dgm:presLayoutVars>
          <dgm:chMax val="2"/>
          <dgm:dir/>
          <dgm:resizeHandles val="exact"/>
        </dgm:presLayoutVars>
      </dgm:prSet>
      <dgm:spPr/>
    </dgm:pt>
    <dgm:pt modelId="{B6B2BA48-4F8C-4965-ABC7-8AC5D806F2E8}" type="pres">
      <dgm:prSet presAssocID="{79BA5289-BAC8-4DAF-A96B-E88DC141EC8D}" presName="divider" presStyleLbl="fgShp" presStyleIdx="0" presStyleCnt="1"/>
      <dgm:spPr/>
    </dgm:pt>
    <dgm:pt modelId="{779F65A9-ED83-4A1C-B090-7FFC6697643B}" type="pres">
      <dgm:prSet presAssocID="{6A7EE616-5325-47D5-BC99-F8008747E093}" presName="downArrow" presStyleLbl="node1" presStyleIdx="0" presStyleCnt="2"/>
      <dgm:spPr/>
    </dgm:pt>
    <dgm:pt modelId="{8A6C86C4-1DE4-433B-A050-7FE6454CF3BB}" type="pres">
      <dgm:prSet presAssocID="{6A7EE616-5325-47D5-BC99-F8008747E093}" presName="downArrowText" presStyleLbl="revTx" presStyleIdx="0" presStyleCnt="2">
        <dgm:presLayoutVars>
          <dgm:bulletEnabled val="1"/>
        </dgm:presLayoutVars>
      </dgm:prSet>
      <dgm:spPr/>
    </dgm:pt>
    <dgm:pt modelId="{91B6B06F-3596-46C5-B9EF-5BFFE7284C57}" type="pres">
      <dgm:prSet presAssocID="{3D2F3E54-8E57-4C86-81D8-F70B492F7556}" presName="upArrow" presStyleLbl="node1" presStyleIdx="1" presStyleCnt="2"/>
      <dgm:spPr/>
    </dgm:pt>
    <dgm:pt modelId="{2E8E4ACF-D4E4-40F1-9D11-00468990F1B6}" type="pres">
      <dgm:prSet presAssocID="{3D2F3E54-8E57-4C86-81D8-F70B492F7556}" presName="upArrowText" presStyleLbl="revTx" presStyleIdx="1" presStyleCnt="2">
        <dgm:presLayoutVars>
          <dgm:bulletEnabled val="1"/>
        </dgm:presLayoutVars>
      </dgm:prSet>
      <dgm:spPr/>
    </dgm:pt>
  </dgm:ptLst>
  <dgm:cxnLst>
    <dgm:cxn modelId="{87B2C209-B510-497C-80A1-6C58521BCC01}" type="presOf" srcId="{79BA5289-BAC8-4DAF-A96B-E88DC141EC8D}" destId="{C5E3057A-6A63-473D-93DA-59456FC0C491}" srcOrd="0" destOrd="0" presId="urn:microsoft.com/office/officeart/2005/8/layout/arrow3"/>
    <dgm:cxn modelId="{7E0A9121-AD7E-4625-9EEF-85500700B15F}" type="presOf" srcId="{3D2F3E54-8E57-4C86-81D8-F70B492F7556}" destId="{2E8E4ACF-D4E4-40F1-9D11-00468990F1B6}" srcOrd="0" destOrd="0" presId="urn:microsoft.com/office/officeart/2005/8/layout/arrow3"/>
    <dgm:cxn modelId="{D783B325-D84B-4F3E-8C31-92CCCC053651}" srcId="{79BA5289-BAC8-4DAF-A96B-E88DC141EC8D}" destId="{6A7EE616-5325-47D5-BC99-F8008747E093}" srcOrd="0" destOrd="0" parTransId="{4EBA1F23-F82A-45F3-87B5-7FE5432E0468}" sibTransId="{358C8448-9F17-4D09-B629-F64C669BA403}"/>
    <dgm:cxn modelId="{6FB32639-D88C-437D-9B9F-3050EE187965}" srcId="{79BA5289-BAC8-4DAF-A96B-E88DC141EC8D}" destId="{3D2F3E54-8E57-4C86-81D8-F70B492F7556}" srcOrd="1" destOrd="0" parTransId="{8420E57B-75E2-4FCE-83A7-F10683ABDE61}" sibTransId="{90A2F888-6EE3-42B4-8109-0A6CD86D6C31}"/>
    <dgm:cxn modelId="{EDDE4ADA-A28E-4260-9B2F-EE17A69EEE08}" type="presOf" srcId="{6A7EE616-5325-47D5-BC99-F8008747E093}" destId="{8A6C86C4-1DE4-433B-A050-7FE6454CF3BB}" srcOrd="0" destOrd="0" presId="urn:microsoft.com/office/officeart/2005/8/layout/arrow3"/>
    <dgm:cxn modelId="{166DA64E-1B20-4778-9176-8515292061D5}" type="presParOf" srcId="{C5E3057A-6A63-473D-93DA-59456FC0C491}" destId="{B6B2BA48-4F8C-4965-ABC7-8AC5D806F2E8}" srcOrd="0" destOrd="0" presId="urn:microsoft.com/office/officeart/2005/8/layout/arrow3"/>
    <dgm:cxn modelId="{A734371D-A7D0-46CF-8B13-2D86A2395654}" type="presParOf" srcId="{C5E3057A-6A63-473D-93DA-59456FC0C491}" destId="{779F65A9-ED83-4A1C-B090-7FFC6697643B}" srcOrd="1" destOrd="0" presId="urn:microsoft.com/office/officeart/2005/8/layout/arrow3"/>
    <dgm:cxn modelId="{F201FB31-5ED5-4194-90EF-1708424003DE}" type="presParOf" srcId="{C5E3057A-6A63-473D-93DA-59456FC0C491}" destId="{8A6C86C4-1DE4-433B-A050-7FE6454CF3BB}" srcOrd="2" destOrd="0" presId="urn:microsoft.com/office/officeart/2005/8/layout/arrow3"/>
    <dgm:cxn modelId="{7A66CC96-7245-4AB4-85F2-DF431601E929}" type="presParOf" srcId="{C5E3057A-6A63-473D-93DA-59456FC0C491}" destId="{91B6B06F-3596-46C5-B9EF-5BFFE7284C57}" srcOrd="3" destOrd="0" presId="urn:microsoft.com/office/officeart/2005/8/layout/arrow3"/>
    <dgm:cxn modelId="{D10CF854-B928-44B9-AF6B-5BB810471263}" type="presParOf" srcId="{C5E3057A-6A63-473D-93DA-59456FC0C491}" destId="{2E8E4ACF-D4E4-40F1-9D11-00468990F1B6}" srcOrd="4" destOrd="0" presId="urn:microsoft.com/office/officeart/2005/8/layout/arrow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0A74DC-B143-4316-B5F7-6197CC3770CE}" type="doc">
      <dgm:prSet loTypeId="urn:microsoft.com/office/officeart/2005/8/layout/list1" loCatId="list" qsTypeId="urn:microsoft.com/office/officeart/2005/8/quickstyle/3d1" qsCatId="3D" csTypeId="urn:microsoft.com/office/officeart/2005/8/colors/colorful5" csCatId="colorful" phldr="1"/>
      <dgm:spPr/>
      <dgm:t>
        <a:bodyPr/>
        <a:lstStyle/>
        <a:p>
          <a:endParaRPr lang="es-MX"/>
        </a:p>
      </dgm:t>
    </dgm:pt>
    <dgm:pt modelId="{3EC51CBD-9661-4186-89F7-4BC432D716CC}">
      <dgm:prSet phldrT="[Texto]" custT="1"/>
      <dgm:spPr/>
      <dgm:t>
        <a:bodyPr/>
        <a:lstStyle/>
        <a:p>
          <a:r>
            <a:rPr lang="es-MX" sz="2400" b="1"/>
            <a:t>Fondo Metropolitano</a:t>
          </a:r>
        </a:p>
        <a:p>
          <a:r>
            <a:rPr lang="es-MX" sz="1100" i="1"/>
            <a:t>(Específicamente para las Zonas Metropolitanas de Tijuana Y Mexicali.)</a:t>
          </a:r>
        </a:p>
      </dgm:t>
    </dgm:pt>
    <dgm:pt modelId="{B8DECAAF-CBC5-4DB3-A902-6AEE26E88FFC}" type="parTrans" cxnId="{D0C6AED5-DDA2-4CB5-964F-617682F5D899}">
      <dgm:prSet/>
      <dgm:spPr/>
      <dgm:t>
        <a:bodyPr/>
        <a:lstStyle/>
        <a:p>
          <a:endParaRPr lang="es-MX"/>
        </a:p>
      </dgm:t>
    </dgm:pt>
    <dgm:pt modelId="{3F0F1D71-B99D-423D-B507-D88147E21871}" type="sibTrans" cxnId="{D0C6AED5-DDA2-4CB5-964F-617682F5D899}">
      <dgm:prSet/>
      <dgm:spPr/>
      <dgm:t>
        <a:bodyPr/>
        <a:lstStyle/>
        <a:p>
          <a:endParaRPr lang="es-MX"/>
        </a:p>
      </dgm:t>
    </dgm:pt>
    <dgm:pt modelId="{FD36773E-F787-49B4-8015-8B9B7711831F}">
      <dgm:prSet phldrT="[Texto]" custT="1"/>
      <dgm:spPr/>
      <dgm:t>
        <a:bodyPr/>
        <a:lstStyle/>
        <a:p>
          <a:r>
            <a:rPr lang="es-MX" sz="2400" b="1"/>
            <a:t>Proyectos de Desarrollo Regional</a:t>
          </a:r>
        </a:p>
        <a:p>
          <a:r>
            <a:rPr lang="es-MX" sz="1100" i="1"/>
            <a:t>(Proyectos de infraestructura de carácter estatal, municipal, social y deportiva.)</a:t>
          </a:r>
        </a:p>
      </dgm:t>
    </dgm:pt>
    <dgm:pt modelId="{CF5736C3-C855-4F72-B923-AD49D1E86E25}" type="parTrans" cxnId="{624B7799-18B9-4229-969D-E01857D77F48}">
      <dgm:prSet/>
      <dgm:spPr/>
      <dgm:t>
        <a:bodyPr/>
        <a:lstStyle/>
        <a:p>
          <a:endParaRPr lang="es-MX"/>
        </a:p>
      </dgm:t>
    </dgm:pt>
    <dgm:pt modelId="{8B3D713E-107D-4E97-B993-C4798128548B}" type="sibTrans" cxnId="{624B7799-18B9-4229-969D-E01857D77F48}">
      <dgm:prSet/>
      <dgm:spPr/>
      <dgm:t>
        <a:bodyPr/>
        <a:lstStyle/>
        <a:p>
          <a:endParaRPr lang="es-MX"/>
        </a:p>
      </dgm:t>
    </dgm:pt>
    <dgm:pt modelId="{ECBE4F11-F9EF-4D50-B472-846BAC326F4A}">
      <dgm:prSet phldrT="[Texto]" custT="1"/>
      <dgm:spPr/>
      <dgm:t>
        <a:bodyPr/>
        <a:lstStyle/>
        <a:p>
          <a:r>
            <a:rPr lang="es-MX" sz="2400" b="1"/>
            <a:t>Fondo para la Accesibilidad de las Personas con Discapacidad</a:t>
          </a:r>
        </a:p>
        <a:p>
          <a:r>
            <a:rPr lang="es-MX" sz="1100" b="0" i="1"/>
            <a:t>(Proyectos de inversión que promueven la integración y acceso de las personas con discapacidad.)</a:t>
          </a:r>
        </a:p>
      </dgm:t>
    </dgm:pt>
    <dgm:pt modelId="{5A65AB03-7C97-49F2-8F1C-1AA1DEC0EE10}" type="parTrans" cxnId="{D9CD22F2-1B46-4449-B067-973D40C00D7C}">
      <dgm:prSet/>
      <dgm:spPr/>
      <dgm:t>
        <a:bodyPr/>
        <a:lstStyle/>
        <a:p>
          <a:endParaRPr lang="es-MX"/>
        </a:p>
      </dgm:t>
    </dgm:pt>
    <dgm:pt modelId="{95E53392-31D1-459D-B2CD-35A270A38AFF}" type="sibTrans" cxnId="{D9CD22F2-1B46-4449-B067-973D40C00D7C}">
      <dgm:prSet/>
      <dgm:spPr/>
      <dgm:t>
        <a:bodyPr/>
        <a:lstStyle/>
        <a:p>
          <a:endParaRPr lang="es-MX"/>
        </a:p>
      </dgm:t>
    </dgm:pt>
    <dgm:pt modelId="{73F8810E-1801-4376-9BFF-002E96A17243}" type="pres">
      <dgm:prSet presAssocID="{AA0A74DC-B143-4316-B5F7-6197CC3770CE}" presName="linear" presStyleCnt="0">
        <dgm:presLayoutVars>
          <dgm:dir/>
          <dgm:animLvl val="lvl"/>
          <dgm:resizeHandles val="exact"/>
        </dgm:presLayoutVars>
      </dgm:prSet>
      <dgm:spPr/>
    </dgm:pt>
    <dgm:pt modelId="{76C73F56-7CC0-417C-A445-FCB4A38CA1E5}" type="pres">
      <dgm:prSet presAssocID="{3EC51CBD-9661-4186-89F7-4BC432D716CC}" presName="parentLin" presStyleCnt="0"/>
      <dgm:spPr/>
    </dgm:pt>
    <dgm:pt modelId="{2D89AB1D-3AB8-4D03-9F3E-B40A56FCB26B}" type="pres">
      <dgm:prSet presAssocID="{3EC51CBD-9661-4186-89F7-4BC432D716CC}" presName="parentLeftMargin" presStyleLbl="node1" presStyleIdx="0" presStyleCnt="3"/>
      <dgm:spPr/>
    </dgm:pt>
    <dgm:pt modelId="{D1780507-99C0-40DF-8428-BBF2E0D775D1}" type="pres">
      <dgm:prSet presAssocID="{3EC51CBD-9661-4186-89F7-4BC432D716CC}" presName="parentText" presStyleLbl="node1" presStyleIdx="0" presStyleCnt="3" custScaleX="132550" custScaleY="540060" custLinFactNeighborX="10428" custLinFactNeighborY="-15341">
        <dgm:presLayoutVars>
          <dgm:chMax val="0"/>
          <dgm:bulletEnabled val="1"/>
        </dgm:presLayoutVars>
      </dgm:prSet>
      <dgm:spPr/>
    </dgm:pt>
    <dgm:pt modelId="{2C8C3C78-DD91-4A4C-A058-D8BCA4746EC5}" type="pres">
      <dgm:prSet presAssocID="{3EC51CBD-9661-4186-89F7-4BC432D716CC}" presName="negativeSpace" presStyleCnt="0"/>
      <dgm:spPr/>
    </dgm:pt>
    <dgm:pt modelId="{EC9C0A71-00E5-48CF-9EBA-CD0DB1F0C1DF}" type="pres">
      <dgm:prSet presAssocID="{3EC51CBD-9661-4186-89F7-4BC432D716CC}" presName="childText" presStyleLbl="conFgAcc1" presStyleIdx="0" presStyleCnt="3">
        <dgm:presLayoutVars>
          <dgm:bulletEnabled val="1"/>
        </dgm:presLayoutVars>
      </dgm:prSet>
      <dgm:spPr/>
    </dgm:pt>
    <dgm:pt modelId="{9A4EA00B-266C-4BC1-964D-5A66B66AA04E}" type="pres">
      <dgm:prSet presAssocID="{3F0F1D71-B99D-423D-B507-D88147E21871}" presName="spaceBetweenRectangles" presStyleCnt="0"/>
      <dgm:spPr/>
    </dgm:pt>
    <dgm:pt modelId="{88495C82-2C00-4974-BDB4-0CBB1B298585}" type="pres">
      <dgm:prSet presAssocID="{FD36773E-F787-49B4-8015-8B9B7711831F}" presName="parentLin" presStyleCnt="0"/>
      <dgm:spPr/>
    </dgm:pt>
    <dgm:pt modelId="{095B4699-57DC-4B19-9444-FCD7F34D8427}" type="pres">
      <dgm:prSet presAssocID="{FD36773E-F787-49B4-8015-8B9B7711831F}" presName="parentLeftMargin" presStyleLbl="node1" presStyleIdx="0" presStyleCnt="3"/>
      <dgm:spPr/>
    </dgm:pt>
    <dgm:pt modelId="{C9B62CB2-B7BB-4755-9D62-4A45BC66FA7C}" type="pres">
      <dgm:prSet presAssocID="{FD36773E-F787-49B4-8015-8B9B7711831F}" presName="parentText" presStyleLbl="node1" presStyleIdx="1" presStyleCnt="3" custScaleX="133251" custScaleY="539258">
        <dgm:presLayoutVars>
          <dgm:chMax val="0"/>
          <dgm:bulletEnabled val="1"/>
        </dgm:presLayoutVars>
      </dgm:prSet>
      <dgm:spPr/>
    </dgm:pt>
    <dgm:pt modelId="{6A1055DB-B88D-4E5F-AD44-78BD8F976849}" type="pres">
      <dgm:prSet presAssocID="{FD36773E-F787-49B4-8015-8B9B7711831F}" presName="negativeSpace" presStyleCnt="0"/>
      <dgm:spPr/>
    </dgm:pt>
    <dgm:pt modelId="{E4A8BBC3-C0EE-4C37-8C36-1BFF538264A4}" type="pres">
      <dgm:prSet presAssocID="{FD36773E-F787-49B4-8015-8B9B7711831F}" presName="childText" presStyleLbl="conFgAcc1" presStyleIdx="1" presStyleCnt="3">
        <dgm:presLayoutVars>
          <dgm:bulletEnabled val="1"/>
        </dgm:presLayoutVars>
      </dgm:prSet>
      <dgm:spPr/>
    </dgm:pt>
    <dgm:pt modelId="{9FDA33E9-2214-46B3-93A3-F9B60A2C0F3F}" type="pres">
      <dgm:prSet presAssocID="{8B3D713E-107D-4E97-B993-C4798128548B}" presName="spaceBetweenRectangles" presStyleCnt="0"/>
      <dgm:spPr/>
    </dgm:pt>
    <dgm:pt modelId="{CB78F987-4F1B-4754-AAA5-518FA40F8F38}" type="pres">
      <dgm:prSet presAssocID="{ECBE4F11-F9EF-4D50-B472-846BAC326F4A}" presName="parentLin" presStyleCnt="0"/>
      <dgm:spPr/>
    </dgm:pt>
    <dgm:pt modelId="{1CBEAD64-157F-4B2A-B55B-04068933F0BC}" type="pres">
      <dgm:prSet presAssocID="{ECBE4F11-F9EF-4D50-B472-846BAC326F4A}" presName="parentLeftMargin" presStyleLbl="node1" presStyleIdx="1" presStyleCnt="3"/>
      <dgm:spPr/>
    </dgm:pt>
    <dgm:pt modelId="{5FC5D481-1B43-4AEF-ACAC-69B831A781C3}" type="pres">
      <dgm:prSet presAssocID="{ECBE4F11-F9EF-4D50-B472-846BAC326F4A}" presName="parentText" presStyleLbl="node1" presStyleIdx="2" presStyleCnt="3" custScaleX="132261" custScaleY="521961">
        <dgm:presLayoutVars>
          <dgm:chMax val="0"/>
          <dgm:bulletEnabled val="1"/>
        </dgm:presLayoutVars>
      </dgm:prSet>
      <dgm:spPr/>
    </dgm:pt>
    <dgm:pt modelId="{8D4FBB15-0DEF-4363-9566-08B3E5F9BDA6}" type="pres">
      <dgm:prSet presAssocID="{ECBE4F11-F9EF-4D50-B472-846BAC326F4A}" presName="negativeSpace" presStyleCnt="0"/>
      <dgm:spPr/>
    </dgm:pt>
    <dgm:pt modelId="{B99C8736-9608-4961-BF4F-A6A253C227B2}" type="pres">
      <dgm:prSet presAssocID="{ECBE4F11-F9EF-4D50-B472-846BAC326F4A}" presName="childText" presStyleLbl="conFgAcc1" presStyleIdx="2" presStyleCnt="3">
        <dgm:presLayoutVars>
          <dgm:bulletEnabled val="1"/>
        </dgm:presLayoutVars>
      </dgm:prSet>
      <dgm:spPr/>
    </dgm:pt>
  </dgm:ptLst>
  <dgm:cxnLst>
    <dgm:cxn modelId="{E6652B27-87E9-47AD-B943-EF43493C6CDB}" type="presOf" srcId="{FD36773E-F787-49B4-8015-8B9B7711831F}" destId="{C9B62CB2-B7BB-4755-9D62-4A45BC66FA7C}" srcOrd="1" destOrd="0" presId="urn:microsoft.com/office/officeart/2005/8/layout/list1"/>
    <dgm:cxn modelId="{E62F6F34-5057-4740-9044-22CEC79320A8}" type="presOf" srcId="{ECBE4F11-F9EF-4D50-B472-846BAC326F4A}" destId="{5FC5D481-1B43-4AEF-ACAC-69B831A781C3}" srcOrd="1" destOrd="0" presId="urn:microsoft.com/office/officeart/2005/8/layout/list1"/>
    <dgm:cxn modelId="{435AF03C-7C55-4CCF-895C-45973379A7E8}" type="presOf" srcId="{FD36773E-F787-49B4-8015-8B9B7711831F}" destId="{095B4699-57DC-4B19-9444-FCD7F34D8427}" srcOrd="0" destOrd="0" presId="urn:microsoft.com/office/officeart/2005/8/layout/list1"/>
    <dgm:cxn modelId="{6A1A3868-0BF9-454B-9E7C-83B5F46A81D5}" type="presOf" srcId="{3EC51CBD-9661-4186-89F7-4BC432D716CC}" destId="{D1780507-99C0-40DF-8428-BBF2E0D775D1}" srcOrd="1" destOrd="0" presId="urn:microsoft.com/office/officeart/2005/8/layout/list1"/>
    <dgm:cxn modelId="{DC3B2E73-6EF4-4294-A4B8-918FD99FF75F}" type="presOf" srcId="{3EC51CBD-9661-4186-89F7-4BC432D716CC}" destId="{2D89AB1D-3AB8-4D03-9F3E-B40A56FCB26B}" srcOrd="0" destOrd="0" presId="urn:microsoft.com/office/officeart/2005/8/layout/list1"/>
    <dgm:cxn modelId="{BABB567B-9AFF-4C8F-AD93-0E4213916CC4}" type="presOf" srcId="{AA0A74DC-B143-4316-B5F7-6197CC3770CE}" destId="{73F8810E-1801-4376-9BFF-002E96A17243}" srcOrd="0" destOrd="0" presId="urn:microsoft.com/office/officeart/2005/8/layout/list1"/>
    <dgm:cxn modelId="{624B7799-18B9-4229-969D-E01857D77F48}" srcId="{AA0A74DC-B143-4316-B5F7-6197CC3770CE}" destId="{FD36773E-F787-49B4-8015-8B9B7711831F}" srcOrd="1" destOrd="0" parTransId="{CF5736C3-C855-4F72-B923-AD49D1E86E25}" sibTransId="{8B3D713E-107D-4E97-B993-C4798128548B}"/>
    <dgm:cxn modelId="{A5E287CD-29FB-4B23-B8AC-D3180BE282F0}" type="presOf" srcId="{ECBE4F11-F9EF-4D50-B472-846BAC326F4A}" destId="{1CBEAD64-157F-4B2A-B55B-04068933F0BC}" srcOrd="0" destOrd="0" presId="urn:microsoft.com/office/officeart/2005/8/layout/list1"/>
    <dgm:cxn modelId="{D0C6AED5-DDA2-4CB5-964F-617682F5D899}" srcId="{AA0A74DC-B143-4316-B5F7-6197CC3770CE}" destId="{3EC51CBD-9661-4186-89F7-4BC432D716CC}" srcOrd="0" destOrd="0" parTransId="{B8DECAAF-CBC5-4DB3-A902-6AEE26E88FFC}" sibTransId="{3F0F1D71-B99D-423D-B507-D88147E21871}"/>
    <dgm:cxn modelId="{D9CD22F2-1B46-4449-B067-973D40C00D7C}" srcId="{AA0A74DC-B143-4316-B5F7-6197CC3770CE}" destId="{ECBE4F11-F9EF-4D50-B472-846BAC326F4A}" srcOrd="2" destOrd="0" parTransId="{5A65AB03-7C97-49F2-8F1C-1AA1DEC0EE10}" sibTransId="{95E53392-31D1-459D-B2CD-35A270A38AFF}"/>
    <dgm:cxn modelId="{438C042B-634F-464A-90B8-6FBD418BE380}" type="presParOf" srcId="{73F8810E-1801-4376-9BFF-002E96A17243}" destId="{76C73F56-7CC0-417C-A445-FCB4A38CA1E5}" srcOrd="0" destOrd="0" presId="urn:microsoft.com/office/officeart/2005/8/layout/list1"/>
    <dgm:cxn modelId="{DF71D050-EF5A-4B51-A1C7-96B654A0F875}" type="presParOf" srcId="{76C73F56-7CC0-417C-A445-FCB4A38CA1E5}" destId="{2D89AB1D-3AB8-4D03-9F3E-B40A56FCB26B}" srcOrd="0" destOrd="0" presId="urn:microsoft.com/office/officeart/2005/8/layout/list1"/>
    <dgm:cxn modelId="{0A6C9BA8-23DF-4A56-B532-7750FC20C77A}" type="presParOf" srcId="{76C73F56-7CC0-417C-A445-FCB4A38CA1E5}" destId="{D1780507-99C0-40DF-8428-BBF2E0D775D1}" srcOrd="1" destOrd="0" presId="urn:microsoft.com/office/officeart/2005/8/layout/list1"/>
    <dgm:cxn modelId="{EF9DB47E-2CF4-4DDE-B15C-1427EEDA824D}" type="presParOf" srcId="{73F8810E-1801-4376-9BFF-002E96A17243}" destId="{2C8C3C78-DD91-4A4C-A058-D8BCA4746EC5}" srcOrd="1" destOrd="0" presId="urn:microsoft.com/office/officeart/2005/8/layout/list1"/>
    <dgm:cxn modelId="{E3E7254A-C727-4D4B-8D9B-33624472622A}" type="presParOf" srcId="{73F8810E-1801-4376-9BFF-002E96A17243}" destId="{EC9C0A71-00E5-48CF-9EBA-CD0DB1F0C1DF}" srcOrd="2" destOrd="0" presId="urn:microsoft.com/office/officeart/2005/8/layout/list1"/>
    <dgm:cxn modelId="{831969A3-5AB6-40C8-BF41-6F390530B246}" type="presParOf" srcId="{73F8810E-1801-4376-9BFF-002E96A17243}" destId="{9A4EA00B-266C-4BC1-964D-5A66B66AA04E}" srcOrd="3" destOrd="0" presId="urn:microsoft.com/office/officeart/2005/8/layout/list1"/>
    <dgm:cxn modelId="{ED60C6A6-6C04-47D3-846C-A44BCA9D0E70}" type="presParOf" srcId="{73F8810E-1801-4376-9BFF-002E96A17243}" destId="{88495C82-2C00-4974-BDB4-0CBB1B298585}" srcOrd="4" destOrd="0" presId="urn:microsoft.com/office/officeart/2005/8/layout/list1"/>
    <dgm:cxn modelId="{4FAE5F10-F02E-42E3-A454-4E728E9094AF}" type="presParOf" srcId="{88495C82-2C00-4974-BDB4-0CBB1B298585}" destId="{095B4699-57DC-4B19-9444-FCD7F34D8427}" srcOrd="0" destOrd="0" presId="urn:microsoft.com/office/officeart/2005/8/layout/list1"/>
    <dgm:cxn modelId="{28A952DA-2C78-46CA-B85C-20EF86882B96}" type="presParOf" srcId="{88495C82-2C00-4974-BDB4-0CBB1B298585}" destId="{C9B62CB2-B7BB-4755-9D62-4A45BC66FA7C}" srcOrd="1" destOrd="0" presId="urn:microsoft.com/office/officeart/2005/8/layout/list1"/>
    <dgm:cxn modelId="{5D8F53C2-20BF-4584-BC42-25245D41A25E}" type="presParOf" srcId="{73F8810E-1801-4376-9BFF-002E96A17243}" destId="{6A1055DB-B88D-4E5F-AD44-78BD8F976849}" srcOrd="5" destOrd="0" presId="urn:microsoft.com/office/officeart/2005/8/layout/list1"/>
    <dgm:cxn modelId="{50C51152-0F5F-4530-B843-83316A936D34}" type="presParOf" srcId="{73F8810E-1801-4376-9BFF-002E96A17243}" destId="{E4A8BBC3-C0EE-4C37-8C36-1BFF538264A4}" srcOrd="6" destOrd="0" presId="urn:microsoft.com/office/officeart/2005/8/layout/list1"/>
    <dgm:cxn modelId="{A465D077-3080-4C16-835B-5D8DDB016127}" type="presParOf" srcId="{73F8810E-1801-4376-9BFF-002E96A17243}" destId="{9FDA33E9-2214-46B3-93A3-F9B60A2C0F3F}" srcOrd="7" destOrd="0" presId="urn:microsoft.com/office/officeart/2005/8/layout/list1"/>
    <dgm:cxn modelId="{EF6E1907-1DDA-4354-BE8F-04D411B7D8CB}" type="presParOf" srcId="{73F8810E-1801-4376-9BFF-002E96A17243}" destId="{CB78F987-4F1B-4754-AAA5-518FA40F8F38}" srcOrd="8" destOrd="0" presId="urn:microsoft.com/office/officeart/2005/8/layout/list1"/>
    <dgm:cxn modelId="{B25BF7F8-713B-4E23-BD81-D42A34CBBF89}" type="presParOf" srcId="{CB78F987-4F1B-4754-AAA5-518FA40F8F38}" destId="{1CBEAD64-157F-4B2A-B55B-04068933F0BC}" srcOrd="0" destOrd="0" presId="urn:microsoft.com/office/officeart/2005/8/layout/list1"/>
    <dgm:cxn modelId="{DC65889F-0D24-4721-A7B8-5A85B753C1D7}" type="presParOf" srcId="{CB78F987-4F1B-4754-AAA5-518FA40F8F38}" destId="{5FC5D481-1B43-4AEF-ACAC-69B831A781C3}" srcOrd="1" destOrd="0" presId="urn:microsoft.com/office/officeart/2005/8/layout/list1"/>
    <dgm:cxn modelId="{834EB9F8-F377-458E-9911-F342F3CCEACA}" type="presParOf" srcId="{73F8810E-1801-4376-9BFF-002E96A17243}" destId="{8D4FBB15-0DEF-4363-9566-08B3E5F9BDA6}" srcOrd="9" destOrd="0" presId="urn:microsoft.com/office/officeart/2005/8/layout/list1"/>
    <dgm:cxn modelId="{C1F6B0D7-9068-49F6-8284-E82C6C668934}" type="presParOf" srcId="{73F8810E-1801-4376-9BFF-002E96A17243}" destId="{B99C8736-9608-4961-BF4F-A6A253C227B2}" srcOrd="10"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81FD7F3-075C-4EFB-A369-883B2966DAE7}" type="doc">
      <dgm:prSet loTypeId="urn:microsoft.com/office/officeart/2009/layout/ReverseList" loCatId="relationship" qsTypeId="urn:microsoft.com/office/officeart/2005/8/quickstyle/3d1" qsCatId="3D" csTypeId="urn:microsoft.com/office/officeart/2005/8/colors/colorful4" csCatId="colorful" phldr="1"/>
      <dgm:spPr/>
      <dgm:t>
        <a:bodyPr/>
        <a:lstStyle/>
        <a:p>
          <a:endParaRPr lang="es-MX"/>
        </a:p>
      </dgm:t>
    </dgm:pt>
    <dgm:pt modelId="{CDF9DDA4-9EAC-40D4-A859-B3078A837F56}">
      <dgm:prSet phldrT="[Texto]" custT="1"/>
      <dgm:spPr/>
      <dgm:t>
        <a:bodyPr/>
        <a:lstStyle/>
        <a:p>
          <a:pPr algn="just"/>
          <a:r>
            <a:rPr lang="es-MX" sz="1400" b="0">
              <a:latin typeface="Arial" pitchFamily="34" charset="0"/>
              <a:cs typeface="Arial" pitchFamily="34" charset="0"/>
            </a:rPr>
            <a:t>El 100% de las obras se constituyen como infraestructura urbana y social ya que se clasifican en los siguientes rubros: pavimentación, drenaje y alcantarillado, espacios educativos, culturales y deportivos, así como infraestructura social.</a:t>
          </a:r>
        </a:p>
        <a:p>
          <a:pPr algn="just"/>
          <a:endParaRPr lang="es-MX" sz="1400" b="0">
            <a:latin typeface="Arial" pitchFamily="34" charset="0"/>
            <a:cs typeface="Arial" pitchFamily="34" charset="0"/>
          </a:endParaRPr>
        </a:p>
        <a:p>
          <a:pPr algn="just"/>
          <a:r>
            <a:rPr lang="es-MX" sz="1400" b="0">
              <a:latin typeface="Arial" pitchFamily="34" charset="0"/>
              <a:cs typeface="Arial" pitchFamily="34" charset="0"/>
            </a:rPr>
            <a:t>Por lo tanto, al identificarse una alineación contundente hacia el objetivo del Fondo por parte de cada una de las obras que lo integran, se considera que se logra una atención del 100% al cumplimiento del objetivo general.</a:t>
          </a:r>
        </a:p>
        <a:p>
          <a:pPr algn="just"/>
          <a:endParaRPr lang="es-MX" sz="1400" b="0">
            <a:latin typeface="Arial" pitchFamily="34" charset="0"/>
            <a:cs typeface="Arial" pitchFamily="34" charset="0"/>
          </a:endParaRPr>
        </a:p>
        <a:p>
          <a:pPr algn="just"/>
          <a:endParaRPr lang="es-MX" sz="1400" b="0">
            <a:latin typeface="Arial" pitchFamily="34" charset="0"/>
            <a:cs typeface="Arial" pitchFamily="34" charset="0"/>
          </a:endParaRPr>
        </a:p>
      </dgm:t>
    </dgm:pt>
    <dgm:pt modelId="{F358ED36-D2F6-4390-AB89-B2A9C54677BE}" type="parTrans" cxnId="{2BBF19A1-EB05-4C56-A99E-7F0A24219698}">
      <dgm:prSet/>
      <dgm:spPr/>
      <dgm:t>
        <a:bodyPr/>
        <a:lstStyle/>
        <a:p>
          <a:endParaRPr lang="es-MX">
            <a:latin typeface="Arial Black" panose="020B0A04020102020204" pitchFamily="34" charset="0"/>
          </a:endParaRPr>
        </a:p>
      </dgm:t>
    </dgm:pt>
    <dgm:pt modelId="{9672162B-1CE3-487E-830E-568FC625095E}" type="sibTrans" cxnId="{2BBF19A1-EB05-4C56-A99E-7F0A24219698}">
      <dgm:prSet/>
      <dgm:spPr/>
      <dgm:t>
        <a:bodyPr/>
        <a:lstStyle/>
        <a:p>
          <a:endParaRPr lang="es-MX">
            <a:latin typeface="Arial Black" panose="020B0A04020102020204" pitchFamily="34" charset="0"/>
          </a:endParaRPr>
        </a:p>
      </dgm:t>
    </dgm:pt>
    <dgm:pt modelId="{C982D368-529A-47C0-9EDA-7401BA9E5C9F}">
      <dgm:prSet phldrT="[Texto]" custT="1"/>
      <dgm:spPr>
        <a:blipFill rotWithShape="0">
          <a:blip xmlns:r="http://schemas.openxmlformats.org/officeDocument/2006/relationships" r:embed="rId1"/>
          <a:stretch>
            <a:fillRect/>
          </a:stretch>
        </a:blipFill>
      </dgm:spPr>
      <dgm:t>
        <a:bodyPr/>
        <a:lstStyle/>
        <a:p>
          <a:pPr algn="ctr"/>
          <a:endParaRPr lang="es-MX" sz="2400" b="1">
            <a:latin typeface="Arial Black" panose="020B0A04020102020204" pitchFamily="34" charset="0"/>
          </a:endParaRPr>
        </a:p>
        <a:p>
          <a:pPr algn="ctr"/>
          <a:r>
            <a:rPr lang="es-MX" sz="2000" b="1">
              <a:latin typeface="Arial Black" panose="020B0A04020102020204" pitchFamily="34" charset="0"/>
            </a:rPr>
            <a:t>Cumplimiento del Objetivo General</a:t>
          </a:r>
        </a:p>
        <a:p>
          <a:pPr algn="ctr"/>
          <a:r>
            <a:rPr lang="es-MX" sz="2400" b="1">
              <a:latin typeface="Arial Black" panose="020B0A04020102020204" pitchFamily="34" charset="0"/>
            </a:rPr>
            <a:t>=</a:t>
          </a:r>
        </a:p>
        <a:p>
          <a:pPr algn="ctr"/>
          <a:r>
            <a:rPr lang="es-MX" sz="2400" b="1">
              <a:latin typeface="Arial Black" panose="020B0A04020102020204" pitchFamily="34" charset="0"/>
            </a:rPr>
            <a:t>100%</a:t>
          </a:r>
        </a:p>
      </dgm:t>
    </dgm:pt>
    <dgm:pt modelId="{4677BD4D-3802-48BB-89F6-28202ADBB203}" type="parTrans" cxnId="{9D7BEAAA-F5E6-476C-90C2-186C94CF91FE}">
      <dgm:prSet/>
      <dgm:spPr/>
      <dgm:t>
        <a:bodyPr/>
        <a:lstStyle/>
        <a:p>
          <a:endParaRPr lang="es-MX">
            <a:latin typeface="Arial Black" panose="020B0A04020102020204" pitchFamily="34" charset="0"/>
          </a:endParaRPr>
        </a:p>
      </dgm:t>
    </dgm:pt>
    <dgm:pt modelId="{1DF0F3BF-6A89-4B31-85BE-F6A7535C2473}" type="sibTrans" cxnId="{9D7BEAAA-F5E6-476C-90C2-186C94CF91FE}">
      <dgm:prSet/>
      <dgm:spPr/>
      <dgm:t>
        <a:bodyPr/>
        <a:lstStyle/>
        <a:p>
          <a:endParaRPr lang="es-MX">
            <a:latin typeface="Arial Black" panose="020B0A04020102020204" pitchFamily="34" charset="0"/>
          </a:endParaRPr>
        </a:p>
      </dgm:t>
    </dgm:pt>
    <dgm:pt modelId="{BB410A70-7390-47CB-B155-CC374783AE73}" type="pres">
      <dgm:prSet presAssocID="{B81FD7F3-075C-4EFB-A369-883B2966DAE7}" presName="Name0" presStyleCnt="0">
        <dgm:presLayoutVars>
          <dgm:chMax val="2"/>
          <dgm:chPref val="2"/>
          <dgm:animLvl val="lvl"/>
        </dgm:presLayoutVars>
      </dgm:prSet>
      <dgm:spPr/>
    </dgm:pt>
    <dgm:pt modelId="{664AF523-92CC-43D8-84A2-16EB1DF1E0C3}" type="pres">
      <dgm:prSet presAssocID="{B81FD7F3-075C-4EFB-A369-883B2966DAE7}" presName="LeftText" presStyleLbl="revTx" presStyleIdx="0" presStyleCnt="0">
        <dgm:presLayoutVars>
          <dgm:bulletEnabled val="1"/>
        </dgm:presLayoutVars>
      </dgm:prSet>
      <dgm:spPr/>
    </dgm:pt>
    <dgm:pt modelId="{C849805B-259C-422F-832B-2296366FCEBC}" type="pres">
      <dgm:prSet presAssocID="{B81FD7F3-075C-4EFB-A369-883B2966DAE7}" presName="LeftNode" presStyleLbl="bgImgPlace1" presStyleIdx="0" presStyleCnt="2" custAng="0" custScaleX="150959" custScaleY="144535">
        <dgm:presLayoutVars>
          <dgm:chMax val="2"/>
          <dgm:chPref val="2"/>
        </dgm:presLayoutVars>
      </dgm:prSet>
      <dgm:spPr/>
    </dgm:pt>
    <dgm:pt modelId="{69E1D9FA-4EF8-4786-9868-CD13E51FC8AF}" type="pres">
      <dgm:prSet presAssocID="{B81FD7F3-075C-4EFB-A369-883B2966DAE7}" presName="RightText" presStyleLbl="revTx" presStyleIdx="0" presStyleCnt="0">
        <dgm:presLayoutVars>
          <dgm:bulletEnabled val="1"/>
        </dgm:presLayoutVars>
      </dgm:prSet>
      <dgm:spPr/>
    </dgm:pt>
    <dgm:pt modelId="{FAEABBA5-4AC7-4037-AC77-F40745BE3DA6}" type="pres">
      <dgm:prSet presAssocID="{B81FD7F3-075C-4EFB-A369-883B2966DAE7}" presName="RightNode" presStyleLbl="bgImgPlace1" presStyleIdx="1" presStyleCnt="2" custScaleX="141827" custScaleY="142408" custLinFactNeighborX="53578" custLinFactNeighborY="-2335">
        <dgm:presLayoutVars>
          <dgm:chMax val="0"/>
          <dgm:chPref val="0"/>
        </dgm:presLayoutVars>
      </dgm:prSet>
      <dgm:spPr/>
    </dgm:pt>
    <dgm:pt modelId="{91DDA718-DB15-47AF-81FC-A4DA209B5B6F}" type="pres">
      <dgm:prSet presAssocID="{B81FD7F3-075C-4EFB-A369-883B2966DAE7}" presName="TopArrow" presStyleLbl="node1" presStyleIdx="0" presStyleCnt="2" custScaleY="98205" custLinFactNeighborX="17933" custLinFactNeighborY="-55691"/>
      <dgm:spPr/>
    </dgm:pt>
    <dgm:pt modelId="{53B6F635-EA50-4BFC-B7CB-56B65814FE83}" type="pres">
      <dgm:prSet presAssocID="{B81FD7F3-075C-4EFB-A369-883B2966DAE7}" presName="BottomArrow" presStyleLbl="node1" presStyleIdx="1" presStyleCnt="2" custAng="288968" custScaleY="84363" custLinFactNeighborX="17201" custLinFactNeighborY="49002"/>
      <dgm:spPr/>
    </dgm:pt>
  </dgm:ptLst>
  <dgm:cxnLst>
    <dgm:cxn modelId="{13CD395D-952E-4609-B3C5-F6A4C058B525}" type="presOf" srcId="{B81FD7F3-075C-4EFB-A369-883B2966DAE7}" destId="{BB410A70-7390-47CB-B155-CC374783AE73}" srcOrd="0" destOrd="0" presId="urn:microsoft.com/office/officeart/2009/layout/ReverseList"/>
    <dgm:cxn modelId="{6CB7F644-2B8B-4150-A714-CEEFB72B312D}" type="presOf" srcId="{C982D368-529A-47C0-9EDA-7401BA9E5C9F}" destId="{69E1D9FA-4EF8-4786-9868-CD13E51FC8AF}" srcOrd="0" destOrd="0" presId="urn:microsoft.com/office/officeart/2009/layout/ReverseList"/>
    <dgm:cxn modelId="{54E3A36D-63C1-42E7-AE17-97C4226A02AC}" type="presOf" srcId="{CDF9DDA4-9EAC-40D4-A859-B3078A837F56}" destId="{C849805B-259C-422F-832B-2296366FCEBC}" srcOrd="1" destOrd="0" presId="urn:microsoft.com/office/officeart/2009/layout/ReverseList"/>
    <dgm:cxn modelId="{6BF6D59F-7312-4A81-9CFE-0372B6721017}" type="presOf" srcId="{C982D368-529A-47C0-9EDA-7401BA9E5C9F}" destId="{FAEABBA5-4AC7-4037-AC77-F40745BE3DA6}" srcOrd="1" destOrd="0" presId="urn:microsoft.com/office/officeart/2009/layout/ReverseList"/>
    <dgm:cxn modelId="{2BBF19A1-EB05-4C56-A99E-7F0A24219698}" srcId="{B81FD7F3-075C-4EFB-A369-883B2966DAE7}" destId="{CDF9DDA4-9EAC-40D4-A859-B3078A837F56}" srcOrd="0" destOrd="0" parTransId="{F358ED36-D2F6-4390-AB89-B2A9C54677BE}" sibTransId="{9672162B-1CE3-487E-830E-568FC625095E}"/>
    <dgm:cxn modelId="{9D7BEAAA-F5E6-476C-90C2-186C94CF91FE}" srcId="{B81FD7F3-075C-4EFB-A369-883B2966DAE7}" destId="{C982D368-529A-47C0-9EDA-7401BA9E5C9F}" srcOrd="1" destOrd="0" parTransId="{4677BD4D-3802-48BB-89F6-28202ADBB203}" sibTransId="{1DF0F3BF-6A89-4B31-85BE-F6A7535C2473}"/>
    <dgm:cxn modelId="{783FB5BD-EEF8-409C-B4DB-857AAF041E50}" type="presOf" srcId="{CDF9DDA4-9EAC-40D4-A859-B3078A837F56}" destId="{664AF523-92CC-43D8-84A2-16EB1DF1E0C3}" srcOrd="0" destOrd="0" presId="urn:microsoft.com/office/officeart/2009/layout/ReverseList"/>
    <dgm:cxn modelId="{7F724DB5-C482-47EB-BC8A-E6505D6410A8}" type="presParOf" srcId="{BB410A70-7390-47CB-B155-CC374783AE73}" destId="{664AF523-92CC-43D8-84A2-16EB1DF1E0C3}" srcOrd="0" destOrd="0" presId="urn:microsoft.com/office/officeart/2009/layout/ReverseList"/>
    <dgm:cxn modelId="{4E7B084C-CD08-4BDB-B5FA-D7E9B3FA0C07}" type="presParOf" srcId="{BB410A70-7390-47CB-B155-CC374783AE73}" destId="{C849805B-259C-422F-832B-2296366FCEBC}" srcOrd="1" destOrd="0" presId="urn:microsoft.com/office/officeart/2009/layout/ReverseList"/>
    <dgm:cxn modelId="{5E99CD35-4F86-42F1-9C51-17D3563DD70B}" type="presParOf" srcId="{BB410A70-7390-47CB-B155-CC374783AE73}" destId="{69E1D9FA-4EF8-4786-9868-CD13E51FC8AF}" srcOrd="2" destOrd="0" presId="urn:microsoft.com/office/officeart/2009/layout/ReverseList"/>
    <dgm:cxn modelId="{932366E6-4A93-4EE6-99D3-996562BAD5DF}" type="presParOf" srcId="{BB410A70-7390-47CB-B155-CC374783AE73}" destId="{FAEABBA5-4AC7-4037-AC77-F40745BE3DA6}" srcOrd="3" destOrd="0" presId="urn:microsoft.com/office/officeart/2009/layout/ReverseList"/>
    <dgm:cxn modelId="{79112C4D-A7B8-4587-AC86-5CE42679445E}" type="presParOf" srcId="{BB410A70-7390-47CB-B155-CC374783AE73}" destId="{91DDA718-DB15-47AF-81FC-A4DA209B5B6F}" srcOrd="4" destOrd="0" presId="urn:microsoft.com/office/officeart/2009/layout/ReverseList"/>
    <dgm:cxn modelId="{62AACA5D-4E46-4BC2-8262-26D3BFD0A395}" type="presParOf" srcId="{BB410A70-7390-47CB-B155-CC374783AE73}" destId="{53B6F635-EA50-4BFC-B7CB-56B65814FE83}" srcOrd="5" destOrd="0" presId="urn:microsoft.com/office/officeart/2009/layout/Reverse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9D80A6A-2439-400D-96F3-19F26C1B4BC8}" type="doc">
      <dgm:prSet loTypeId="urn:microsoft.com/office/officeart/2005/8/layout/hProcess9" loCatId="process" qsTypeId="urn:microsoft.com/office/officeart/2005/8/quickstyle/3d5" qsCatId="3D" csTypeId="urn:microsoft.com/office/officeart/2005/8/colors/accent1_5" csCatId="accent1" phldr="1"/>
      <dgm:spPr/>
      <dgm:t>
        <a:bodyPr/>
        <a:lstStyle/>
        <a:p>
          <a:endParaRPr lang="es-MX"/>
        </a:p>
      </dgm:t>
    </dgm:pt>
    <dgm:pt modelId="{9F261F2D-94A2-4BF3-A915-AC6B9D08AC1B}">
      <dgm:prSet phldrT="[Texto]"/>
      <dgm:spPr/>
      <dgm:t>
        <a:bodyPr/>
        <a:lstStyle/>
        <a:p>
          <a:r>
            <a:rPr lang="es-MX" b="1">
              <a:latin typeface="Arial Black" panose="020B0A04020102020204" pitchFamily="34" charset="0"/>
            </a:rPr>
            <a:t>134 OBRAS PROYECTADAS</a:t>
          </a:r>
        </a:p>
      </dgm:t>
    </dgm:pt>
    <dgm:pt modelId="{B34BD702-61DC-4327-9916-739442AE2870}" type="parTrans" cxnId="{E3F43724-8B7C-47C5-A1F2-1B3A7D35CC17}">
      <dgm:prSet/>
      <dgm:spPr/>
      <dgm:t>
        <a:bodyPr/>
        <a:lstStyle/>
        <a:p>
          <a:endParaRPr lang="es-MX" b="1">
            <a:latin typeface="Arial Black" panose="020B0A04020102020204" pitchFamily="34" charset="0"/>
          </a:endParaRPr>
        </a:p>
      </dgm:t>
    </dgm:pt>
    <dgm:pt modelId="{CECAEF0E-3FA1-4EDA-9897-1160C195D96B}" type="sibTrans" cxnId="{E3F43724-8B7C-47C5-A1F2-1B3A7D35CC17}">
      <dgm:prSet/>
      <dgm:spPr/>
      <dgm:t>
        <a:bodyPr/>
        <a:lstStyle/>
        <a:p>
          <a:endParaRPr lang="es-MX" b="1">
            <a:latin typeface="Arial Black" panose="020B0A04020102020204" pitchFamily="34" charset="0"/>
          </a:endParaRPr>
        </a:p>
      </dgm:t>
    </dgm:pt>
    <dgm:pt modelId="{60F4837E-386B-4F27-85D9-DF803C464E36}">
      <dgm:prSet phldrT="[Texto]"/>
      <dgm:spPr/>
      <dgm:t>
        <a:bodyPr/>
        <a:lstStyle/>
        <a:p>
          <a:r>
            <a:rPr lang="es-MX" b="1">
              <a:latin typeface="Arial Black" panose="020B0A04020102020204" pitchFamily="34" charset="0"/>
            </a:rPr>
            <a:t>% DE AVANCE AL 31 DE DICIEMBRE</a:t>
          </a:r>
        </a:p>
      </dgm:t>
    </dgm:pt>
    <dgm:pt modelId="{72D6F9E3-982C-479D-8094-CD098D15F867}" type="parTrans" cxnId="{CBA0DB09-EBD7-422A-9787-6014E3FB683E}">
      <dgm:prSet/>
      <dgm:spPr/>
      <dgm:t>
        <a:bodyPr/>
        <a:lstStyle/>
        <a:p>
          <a:endParaRPr lang="es-MX" b="1">
            <a:latin typeface="Arial Black" panose="020B0A04020102020204" pitchFamily="34" charset="0"/>
          </a:endParaRPr>
        </a:p>
      </dgm:t>
    </dgm:pt>
    <dgm:pt modelId="{E3AC5242-36C2-42A2-B7F9-7A2193F36BE0}" type="sibTrans" cxnId="{CBA0DB09-EBD7-422A-9787-6014E3FB683E}">
      <dgm:prSet/>
      <dgm:spPr/>
      <dgm:t>
        <a:bodyPr/>
        <a:lstStyle/>
        <a:p>
          <a:endParaRPr lang="es-MX" b="1">
            <a:latin typeface="Arial Black" panose="020B0A04020102020204" pitchFamily="34" charset="0"/>
          </a:endParaRPr>
        </a:p>
      </dgm:t>
    </dgm:pt>
    <dgm:pt modelId="{9481DB22-3AC1-4B2B-9AD3-06E1253F9C95}">
      <dgm:prSet phldrT="[Texto]"/>
      <dgm:spPr/>
      <dgm:t>
        <a:bodyPr/>
        <a:lstStyle/>
        <a:p>
          <a:r>
            <a:rPr lang="es-MX" b="1">
              <a:latin typeface="Arial Black" panose="020B0A04020102020204" pitchFamily="34" charset="0"/>
            </a:rPr>
            <a:t>41.48%</a:t>
          </a:r>
        </a:p>
      </dgm:t>
    </dgm:pt>
    <dgm:pt modelId="{EAB55FEE-7FCE-4959-AC10-709C98DE0B56}" type="parTrans" cxnId="{D46C0448-7AEF-40AD-99B7-CD17C6F03C8C}">
      <dgm:prSet/>
      <dgm:spPr/>
      <dgm:t>
        <a:bodyPr/>
        <a:lstStyle/>
        <a:p>
          <a:endParaRPr lang="es-MX" b="1">
            <a:latin typeface="Arial Black" panose="020B0A04020102020204" pitchFamily="34" charset="0"/>
          </a:endParaRPr>
        </a:p>
      </dgm:t>
    </dgm:pt>
    <dgm:pt modelId="{4E0A9F41-628D-4844-9C0A-697EC2CDDB48}" type="sibTrans" cxnId="{D46C0448-7AEF-40AD-99B7-CD17C6F03C8C}">
      <dgm:prSet/>
      <dgm:spPr/>
      <dgm:t>
        <a:bodyPr/>
        <a:lstStyle/>
        <a:p>
          <a:endParaRPr lang="es-MX" b="1">
            <a:latin typeface="Arial Black" panose="020B0A04020102020204" pitchFamily="34" charset="0"/>
          </a:endParaRPr>
        </a:p>
      </dgm:t>
    </dgm:pt>
    <dgm:pt modelId="{2AE4C912-CCE3-4D28-A9DE-205E8460CF28}" type="pres">
      <dgm:prSet presAssocID="{39D80A6A-2439-400D-96F3-19F26C1B4BC8}" presName="CompostProcess" presStyleCnt="0">
        <dgm:presLayoutVars>
          <dgm:dir/>
          <dgm:resizeHandles val="exact"/>
        </dgm:presLayoutVars>
      </dgm:prSet>
      <dgm:spPr/>
    </dgm:pt>
    <dgm:pt modelId="{BCC42BAE-DA52-4FE9-B2E9-9898F84A5BCA}" type="pres">
      <dgm:prSet presAssocID="{39D80A6A-2439-400D-96F3-19F26C1B4BC8}" presName="arrow" presStyleLbl="bgShp" presStyleIdx="0" presStyleCnt="1"/>
      <dgm:spPr/>
    </dgm:pt>
    <dgm:pt modelId="{7B0BC6B3-C1E9-44C3-83D5-E19281DF3D05}" type="pres">
      <dgm:prSet presAssocID="{39D80A6A-2439-400D-96F3-19F26C1B4BC8}" presName="linearProcess" presStyleCnt="0"/>
      <dgm:spPr/>
    </dgm:pt>
    <dgm:pt modelId="{96C0ABAF-3DB5-4311-912F-E9C51196226A}" type="pres">
      <dgm:prSet presAssocID="{9F261F2D-94A2-4BF3-A915-AC6B9D08AC1B}" presName="textNode" presStyleLbl="node1" presStyleIdx="0" presStyleCnt="3">
        <dgm:presLayoutVars>
          <dgm:bulletEnabled val="1"/>
        </dgm:presLayoutVars>
      </dgm:prSet>
      <dgm:spPr/>
    </dgm:pt>
    <dgm:pt modelId="{CDE2214C-66DC-4462-8A12-BE0D899D8487}" type="pres">
      <dgm:prSet presAssocID="{CECAEF0E-3FA1-4EDA-9897-1160C195D96B}" presName="sibTrans" presStyleCnt="0"/>
      <dgm:spPr/>
    </dgm:pt>
    <dgm:pt modelId="{1CECCDB8-208C-4004-80BE-F8CB00F07A9C}" type="pres">
      <dgm:prSet presAssocID="{60F4837E-386B-4F27-85D9-DF803C464E36}" presName="textNode" presStyleLbl="node1" presStyleIdx="1" presStyleCnt="3">
        <dgm:presLayoutVars>
          <dgm:bulletEnabled val="1"/>
        </dgm:presLayoutVars>
      </dgm:prSet>
      <dgm:spPr/>
    </dgm:pt>
    <dgm:pt modelId="{E06085A2-FCDD-402D-88A0-361D6E609D6C}" type="pres">
      <dgm:prSet presAssocID="{E3AC5242-36C2-42A2-B7F9-7A2193F36BE0}" presName="sibTrans" presStyleCnt="0"/>
      <dgm:spPr/>
    </dgm:pt>
    <dgm:pt modelId="{23597780-24B5-49BA-913E-D8F2AFD0E1C8}" type="pres">
      <dgm:prSet presAssocID="{9481DB22-3AC1-4B2B-9AD3-06E1253F9C95}" presName="textNode" presStyleLbl="node1" presStyleIdx="2" presStyleCnt="3">
        <dgm:presLayoutVars>
          <dgm:bulletEnabled val="1"/>
        </dgm:presLayoutVars>
      </dgm:prSet>
      <dgm:spPr/>
    </dgm:pt>
  </dgm:ptLst>
  <dgm:cxnLst>
    <dgm:cxn modelId="{406A5C04-A52F-473F-B734-54689786102A}" type="presOf" srcId="{39D80A6A-2439-400D-96F3-19F26C1B4BC8}" destId="{2AE4C912-CCE3-4D28-A9DE-205E8460CF28}" srcOrd="0" destOrd="0" presId="urn:microsoft.com/office/officeart/2005/8/layout/hProcess9"/>
    <dgm:cxn modelId="{CBA0DB09-EBD7-422A-9787-6014E3FB683E}" srcId="{39D80A6A-2439-400D-96F3-19F26C1B4BC8}" destId="{60F4837E-386B-4F27-85D9-DF803C464E36}" srcOrd="1" destOrd="0" parTransId="{72D6F9E3-982C-479D-8094-CD098D15F867}" sibTransId="{E3AC5242-36C2-42A2-B7F9-7A2193F36BE0}"/>
    <dgm:cxn modelId="{E3F43724-8B7C-47C5-A1F2-1B3A7D35CC17}" srcId="{39D80A6A-2439-400D-96F3-19F26C1B4BC8}" destId="{9F261F2D-94A2-4BF3-A915-AC6B9D08AC1B}" srcOrd="0" destOrd="0" parTransId="{B34BD702-61DC-4327-9916-739442AE2870}" sibTransId="{CECAEF0E-3FA1-4EDA-9897-1160C195D96B}"/>
    <dgm:cxn modelId="{D46C0448-7AEF-40AD-99B7-CD17C6F03C8C}" srcId="{39D80A6A-2439-400D-96F3-19F26C1B4BC8}" destId="{9481DB22-3AC1-4B2B-9AD3-06E1253F9C95}" srcOrd="2" destOrd="0" parTransId="{EAB55FEE-7FCE-4959-AC10-709C98DE0B56}" sibTransId="{4E0A9F41-628D-4844-9C0A-697EC2CDDB48}"/>
    <dgm:cxn modelId="{12F51FB7-EB91-425A-8077-450747A13396}" type="presOf" srcId="{60F4837E-386B-4F27-85D9-DF803C464E36}" destId="{1CECCDB8-208C-4004-80BE-F8CB00F07A9C}" srcOrd="0" destOrd="0" presId="urn:microsoft.com/office/officeart/2005/8/layout/hProcess9"/>
    <dgm:cxn modelId="{78FC64D0-D4ED-4985-B7A8-495D55DF5708}" type="presOf" srcId="{9481DB22-3AC1-4B2B-9AD3-06E1253F9C95}" destId="{23597780-24B5-49BA-913E-D8F2AFD0E1C8}" srcOrd="0" destOrd="0" presId="urn:microsoft.com/office/officeart/2005/8/layout/hProcess9"/>
    <dgm:cxn modelId="{2CEB57D4-0FA5-4D39-BD10-20AD41F573BE}" type="presOf" srcId="{9F261F2D-94A2-4BF3-A915-AC6B9D08AC1B}" destId="{96C0ABAF-3DB5-4311-912F-E9C51196226A}" srcOrd="0" destOrd="0" presId="urn:microsoft.com/office/officeart/2005/8/layout/hProcess9"/>
    <dgm:cxn modelId="{6B95A28A-BA0F-4E3B-901A-FDE3CACEE2D9}" type="presParOf" srcId="{2AE4C912-CCE3-4D28-A9DE-205E8460CF28}" destId="{BCC42BAE-DA52-4FE9-B2E9-9898F84A5BCA}" srcOrd="0" destOrd="0" presId="urn:microsoft.com/office/officeart/2005/8/layout/hProcess9"/>
    <dgm:cxn modelId="{BCAC6A0E-50A1-4B50-8CFD-5EE4F42B6F0D}" type="presParOf" srcId="{2AE4C912-CCE3-4D28-A9DE-205E8460CF28}" destId="{7B0BC6B3-C1E9-44C3-83D5-E19281DF3D05}" srcOrd="1" destOrd="0" presId="urn:microsoft.com/office/officeart/2005/8/layout/hProcess9"/>
    <dgm:cxn modelId="{AFC54E33-F108-42A9-A749-F6783D9540E9}" type="presParOf" srcId="{7B0BC6B3-C1E9-44C3-83D5-E19281DF3D05}" destId="{96C0ABAF-3DB5-4311-912F-E9C51196226A}" srcOrd="0" destOrd="0" presId="urn:microsoft.com/office/officeart/2005/8/layout/hProcess9"/>
    <dgm:cxn modelId="{467A384D-DF6E-4FE0-A6C5-5C6BA3DCBE2F}" type="presParOf" srcId="{7B0BC6B3-C1E9-44C3-83D5-E19281DF3D05}" destId="{CDE2214C-66DC-4462-8A12-BE0D899D8487}" srcOrd="1" destOrd="0" presId="urn:microsoft.com/office/officeart/2005/8/layout/hProcess9"/>
    <dgm:cxn modelId="{E97A962A-9794-453C-AB9B-AC55F87D06FE}" type="presParOf" srcId="{7B0BC6B3-C1E9-44C3-83D5-E19281DF3D05}" destId="{1CECCDB8-208C-4004-80BE-F8CB00F07A9C}" srcOrd="2" destOrd="0" presId="urn:microsoft.com/office/officeart/2005/8/layout/hProcess9"/>
    <dgm:cxn modelId="{74534CCF-CA13-4A66-8A11-D2E5A065D511}" type="presParOf" srcId="{7B0BC6B3-C1E9-44C3-83D5-E19281DF3D05}" destId="{E06085A2-FCDD-402D-88A0-361D6E609D6C}" srcOrd="3" destOrd="0" presId="urn:microsoft.com/office/officeart/2005/8/layout/hProcess9"/>
    <dgm:cxn modelId="{E83A4334-2BA4-43F3-B5F4-119902E3FF90}" type="presParOf" srcId="{7B0BC6B3-C1E9-44C3-83D5-E19281DF3D05}" destId="{23597780-24B5-49BA-913E-D8F2AFD0E1C8}" srcOrd="4" destOrd="0" presId="urn:microsoft.com/office/officeart/2005/8/layout/hProcess9"/>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22B64BA-0002-48CC-984D-2F85D7DFD3FD}" type="doc">
      <dgm:prSet loTypeId="urn:microsoft.com/office/officeart/2005/8/layout/chart3" loCatId="relationship" qsTypeId="urn:microsoft.com/office/officeart/2005/8/quickstyle/3d5" qsCatId="3D" csTypeId="urn:microsoft.com/office/officeart/2005/8/colors/colorful5" csCatId="colorful" phldr="1"/>
      <dgm:spPr/>
    </dgm:pt>
    <dgm:pt modelId="{078D929B-9138-4FB3-BB0A-09E33B014ED3}">
      <dgm:prSet phldrT="[Texto]"/>
      <dgm:spPr/>
      <dgm:t>
        <a:bodyPr/>
        <a:lstStyle/>
        <a:p>
          <a:r>
            <a:rPr lang="es-MX" b="1"/>
            <a:t>JUEBC</a:t>
          </a:r>
        </a:p>
        <a:p>
          <a:r>
            <a:rPr lang="es-MX" b="1"/>
            <a:t>63.87%</a:t>
          </a:r>
        </a:p>
      </dgm:t>
    </dgm:pt>
    <dgm:pt modelId="{C92F3B9D-BEF8-4264-9553-C392C374D3AB}" type="parTrans" cxnId="{D2DFD9C7-4C7B-4543-9392-C673901D9721}">
      <dgm:prSet/>
      <dgm:spPr/>
      <dgm:t>
        <a:bodyPr/>
        <a:lstStyle/>
        <a:p>
          <a:endParaRPr lang="es-MX"/>
        </a:p>
      </dgm:t>
    </dgm:pt>
    <dgm:pt modelId="{14B23B0D-76E8-4560-A765-1E3DE31DD374}" type="sibTrans" cxnId="{D2DFD9C7-4C7B-4543-9392-C673901D9721}">
      <dgm:prSet/>
      <dgm:spPr/>
      <dgm:t>
        <a:bodyPr/>
        <a:lstStyle/>
        <a:p>
          <a:endParaRPr lang="es-MX"/>
        </a:p>
      </dgm:t>
    </dgm:pt>
    <dgm:pt modelId="{BC4B0701-A11E-48F2-9A37-F2C188C43057}">
      <dgm:prSet phldrT="[Texto]"/>
      <dgm:spPr/>
      <dgm:t>
        <a:bodyPr/>
        <a:lstStyle/>
        <a:p>
          <a:r>
            <a:rPr lang="es-MX" b="1"/>
            <a:t>INIFE</a:t>
          </a:r>
        </a:p>
        <a:p>
          <a:r>
            <a:rPr lang="es-MX" b="1"/>
            <a:t>65.16%</a:t>
          </a:r>
        </a:p>
      </dgm:t>
    </dgm:pt>
    <dgm:pt modelId="{B06FCFC7-FA22-4DA1-8364-EAD520F00ED4}" type="parTrans" cxnId="{B98CD7B1-40BD-4DC6-8330-C6AF6B0EF7D6}">
      <dgm:prSet/>
      <dgm:spPr/>
      <dgm:t>
        <a:bodyPr/>
        <a:lstStyle/>
        <a:p>
          <a:endParaRPr lang="es-MX"/>
        </a:p>
      </dgm:t>
    </dgm:pt>
    <dgm:pt modelId="{4173EFA9-946F-4CC9-ADD9-3C6BE8595955}" type="sibTrans" cxnId="{B98CD7B1-40BD-4DC6-8330-C6AF6B0EF7D6}">
      <dgm:prSet/>
      <dgm:spPr/>
      <dgm:t>
        <a:bodyPr/>
        <a:lstStyle/>
        <a:p>
          <a:endParaRPr lang="es-MX"/>
        </a:p>
      </dgm:t>
    </dgm:pt>
    <dgm:pt modelId="{5131B938-C77F-49F4-86E4-E62123FF6A45}">
      <dgm:prSet phldrT="[Texto]"/>
      <dgm:spPr/>
      <dgm:t>
        <a:bodyPr/>
        <a:lstStyle/>
        <a:p>
          <a:r>
            <a:rPr lang="es-MX" b="1"/>
            <a:t>SIDUE</a:t>
          </a:r>
        </a:p>
        <a:p>
          <a:r>
            <a:rPr lang="es-MX" b="1"/>
            <a:t>95.09%</a:t>
          </a:r>
        </a:p>
      </dgm:t>
    </dgm:pt>
    <dgm:pt modelId="{EA5E2477-FCD6-43D2-8F63-F2E988308B22}" type="parTrans" cxnId="{A3B70F8F-5B19-4129-88EF-68A92677A3A0}">
      <dgm:prSet/>
      <dgm:spPr/>
      <dgm:t>
        <a:bodyPr/>
        <a:lstStyle/>
        <a:p>
          <a:endParaRPr lang="es-MX"/>
        </a:p>
      </dgm:t>
    </dgm:pt>
    <dgm:pt modelId="{AE3BDF0F-C0D9-491B-B79B-B91F42D12CB8}" type="sibTrans" cxnId="{A3B70F8F-5B19-4129-88EF-68A92677A3A0}">
      <dgm:prSet/>
      <dgm:spPr/>
      <dgm:t>
        <a:bodyPr/>
        <a:lstStyle/>
        <a:p>
          <a:endParaRPr lang="es-MX"/>
        </a:p>
      </dgm:t>
    </dgm:pt>
    <dgm:pt modelId="{168EE0FB-B40E-470C-9B04-A99E38E5F4E3}">
      <dgm:prSet phldrT="[Texto]"/>
      <dgm:spPr/>
      <dgm:t>
        <a:bodyPr/>
        <a:lstStyle/>
        <a:p>
          <a:r>
            <a:rPr lang="es-MX" b="1"/>
            <a:t>SEDESOE</a:t>
          </a:r>
        </a:p>
        <a:p>
          <a:r>
            <a:rPr lang="es-MX" b="1"/>
            <a:t>91.24%</a:t>
          </a:r>
        </a:p>
      </dgm:t>
    </dgm:pt>
    <dgm:pt modelId="{0BC7C705-550E-41BE-AA35-3552C0CF3B8D}" type="parTrans" cxnId="{90A69253-1DDC-4793-A8C6-9191D176D36C}">
      <dgm:prSet/>
      <dgm:spPr/>
      <dgm:t>
        <a:bodyPr/>
        <a:lstStyle/>
        <a:p>
          <a:endParaRPr lang="es-MX"/>
        </a:p>
      </dgm:t>
    </dgm:pt>
    <dgm:pt modelId="{E9449B62-844E-44B9-8F23-BDC5CB62613B}" type="sibTrans" cxnId="{90A69253-1DDC-4793-A8C6-9191D176D36C}">
      <dgm:prSet/>
      <dgm:spPr/>
      <dgm:t>
        <a:bodyPr/>
        <a:lstStyle/>
        <a:p>
          <a:endParaRPr lang="es-MX"/>
        </a:p>
      </dgm:t>
    </dgm:pt>
    <dgm:pt modelId="{FA5D0E1C-869E-4D0F-8E26-BC4A2721D6FD}" type="pres">
      <dgm:prSet presAssocID="{C22B64BA-0002-48CC-984D-2F85D7DFD3FD}" presName="compositeShape" presStyleCnt="0">
        <dgm:presLayoutVars>
          <dgm:chMax val="7"/>
          <dgm:dir/>
          <dgm:resizeHandles val="exact"/>
        </dgm:presLayoutVars>
      </dgm:prSet>
      <dgm:spPr/>
    </dgm:pt>
    <dgm:pt modelId="{ED2AD2EE-A8A7-4CB7-853A-8F326B430397}" type="pres">
      <dgm:prSet presAssocID="{C22B64BA-0002-48CC-984D-2F85D7DFD3FD}" presName="wedge1" presStyleLbl="node1" presStyleIdx="0" presStyleCnt="4"/>
      <dgm:spPr/>
    </dgm:pt>
    <dgm:pt modelId="{11D05741-3EF2-4A5B-AE5E-F8E16B5D313B}" type="pres">
      <dgm:prSet presAssocID="{C22B64BA-0002-48CC-984D-2F85D7DFD3FD}" presName="wedge1Tx" presStyleLbl="node1" presStyleIdx="0" presStyleCnt="4">
        <dgm:presLayoutVars>
          <dgm:chMax val="0"/>
          <dgm:chPref val="0"/>
          <dgm:bulletEnabled val="1"/>
        </dgm:presLayoutVars>
      </dgm:prSet>
      <dgm:spPr/>
    </dgm:pt>
    <dgm:pt modelId="{A799A941-9388-4824-9088-94F2947573D7}" type="pres">
      <dgm:prSet presAssocID="{C22B64BA-0002-48CC-984D-2F85D7DFD3FD}" presName="wedge2" presStyleLbl="node1" presStyleIdx="1" presStyleCnt="4"/>
      <dgm:spPr/>
    </dgm:pt>
    <dgm:pt modelId="{C1C00337-DD2C-4D8F-A7A3-6D13A72D6E40}" type="pres">
      <dgm:prSet presAssocID="{C22B64BA-0002-48CC-984D-2F85D7DFD3FD}" presName="wedge2Tx" presStyleLbl="node1" presStyleIdx="1" presStyleCnt="4">
        <dgm:presLayoutVars>
          <dgm:chMax val="0"/>
          <dgm:chPref val="0"/>
          <dgm:bulletEnabled val="1"/>
        </dgm:presLayoutVars>
      </dgm:prSet>
      <dgm:spPr/>
    </dgm:pt>
    <dgm:pt modelId="{D0CCF1AD-FF18-444A-89DC-9960D20B80C4}" type="pres">
      <dgm:prSet presAssocID="{C22B64BA-0002-48CC-984D-2F85D7DFD3FD}" presName="wedge3" presStyleLbl="node1" presStyleIdx="2" presStyleCnt="4"/>
      <dgm:spPr/>
    </dgm:pt>
    <dgm:pt modelId="{F2C994CC-9144-4325-941A-65D174131A74}" type="pres">
      <dgm:prSet presAssocID="{C22B64BA-0002-48CC-984D-2F85D7DFD3FD}" presName="wedge3Tx" presStyleLbl="node1" presStyleIdx="2" presStyleCnt="4">
        <dgm:presLayoutVars>
          <dgm:chMax val="0"/>
          <dgm:chPref val="0"/>
          <dgm:bulletEnabled val="1"/>
        </dgm:presLayoutVars>
      </dgm:prSet>
      <dgm:spPr/>
    </dgm:pt>
    <dgm:pt modelId="{2E692827-4EFD-4D0D-BAE8-C3E92D8D0F25}" type="pres">
      <dgm:prSet presAssocID="{C22B64BA-0002-48CC-984D-2F85D7DFD3FD}" presName="wedge4" presStyleLbl="node1" presStyleIdx="3" presStyleCnt="4" custLinFactNeighborX="313" custLinFactNeighborY="-652"/>
      <dgm:spPr/>
    </dgm:pt>
    <dgm:pt modelId="{C4F95E8C-D8E2-416F-AEDF-1E610FF6DFD1}" type="pres">
      <dgm:prSet presAssocID="{C22B64BA-0002-48CC-984D-2F85D7DFD3FD}" presName="wedge4Tx" presStyleLbl="node1" presStyleIdx="3" presStyleCnt="4">
        <dgm:presLayoutVars>
          <dgm:chMax val="0"/>
          <dgm:chPref val="0"/>
          <dgm:bulletEnabled val="1"/>
        </dgm:presLayoutVars>
      </dgm:prSet>
      <dgm:spPr/>
    </dgm:pt>
  </dgm:ptLst>
  <dgm:cxnLst>
    <dgm:cxn modelId="{E79A9E07-F59B-4757-A628-DE2324CB316F}" type="presOf" srcId="{5131B938-C77F-49F4-86E4-E62123FF6A45}" destId="{F2C994CC-9144-4325-941A-65D174131A74}" srcOrd="1" destOrd="0" presId="urn:microsoft.com/office/officeart/2005/8/layout/chart3"/>
    <dgm:cxn modelId="{906E0013-5B27-4723-AB49-2E2EC69FCAAA}" type="presOf" srcId="{078D929B-9138-4FB3-BB0A-09E33B014ED3}" destId="{11D05741-3EF2-4A5B-AE5E-F8E16B5D313B}" srcOrd="1" destOrd="0" presId="urn:microsoft.com/office/officeart/2005/8/layout/chart3"/>
    <dgm:cxn modelId="{88DDBC41-0F6B-4567-B3A3-515B3E20E488}" type="presOf" srcId="{BC4B0701-A11E-48F2-9A37-F2C188C43057}" destId="{A799A941-9388-4824-9088-94F2947573D7}" srcOrd="0" destOrd="0" presId="urn:microsoft.com/office/officeart/2005/8/layout/chart3"/>
    <dgm:cxn modelId="{90A69253-1DDC-4793-A8C6-9191D176D36C}" srcId="{C22B64BA-0002-48CC-984D-2F85D7DFD3FD}" destId="{168EE0FB-B40E-470C-9B04-A99E38E5F4E3}" srcOrd="3" destOrd="0" parTransId="{0BC7C705-550E-41BE-AA35-3552C0CF3B8D}" sibTransId="{E9449B62-844E-44B9-8F23-BDC5CB62613B}"/>
    <dgm:cxn modelId="{A3B70F8F-5B19-4129-88EF-68A92677A3A0}" srcId="{C22B64BA-0002-48CC-984D-2F85D7DFD3FD}" destId="{5131B938-C77F-49F4-86E4-E62123FF6A45}" srcOrd="2" destOrd="0" parTransId="{EA5E2477-FCD6-43D2-8F63-F2E988308B22}" sibTransId="{AE3BDF0F-C0D9-491B-B79B-B91F42D12CB8}"/>
    <dgm:cxn modelId="{37CDED9A-860D-447C-B9FB-0FE228193B62}" type="presOf" srcId="{BC4B0701-A11E-48F2-9A37-F2C188C43057}" destId="{C1C00337-DD2C-4D8F-A7A3-6D13A72D6E40}" srcOrd="1" destOrd="0" presId="urn:microsoft.com/office/officeart/2005/8/layout/chart3"/>
    <dgm:cxn modelId="{1778809E-70B3-414E-A080-E4633054EA1B}" type="presOf" srcId="{168EE0FB-B40E-470C-9B04-A99E38E5F4E3}" destId="{2E692827-4EFD-4D0D-BAE8-C3E92D8D0F25}" srcOrd="0" destOrd="0" presId="urn:microsoft.com/office/officeart/2005/8/layout/chart3"/>
    <dgm:cxn modelId="{BF54AB9F-7337-41F5-8064-E0FF2BCCD22A}" type="presOf" srcId="{5131B938-C77F-49F4-86E4-E62123FF6A45}" destId="{D0CCF1AD-FF18-444A-89DC-9960D20B80C4}" srcOrd="0" destOrd="0" presId="urn:microsoft.com/office/officeart/2005/8/layout/chart3"/>
    <dgm:cxn modelId="{B98CD7B1-40BD-4DC6-8330-C6AF6B0EF7D6}" srcId="{C22B64BA-0002-48CC-984D-2F85D7DFD3FD}" destId="{BC4B0701-A11E-48F2-9A37-F2C188C43057}" srcOrd="1" destOrd="0" parTransId="{B06FCFC7-FA22-4DA1-8364-EAD520F00ED4}" sibTransId="{4173EFA9-946F-4CC9-ADD9-3C6BE8595955}"/>
    <dgm:cxn modelId="{7E02C4B8-8869-45B7-900C-6F7DD5F7768A}" type="presOf" srcId="{168EE0FB-B40E-470C-9B04-A99E38E5F4E3}" destId="{C4F95E8C-D8E2-416F-AEDF-1E610FF6DFD1}" srcOrd="1" destOrd="0" presId="urn:microsoft.com/office/officeart/2005/8/layout/chart3"/>
    <dgm:cxn modelId="{D2DFD9C7-4C7B-4543-9392-C673901D9721}" srcId="{C22B64BA-0002-48CC-984D-2F85D7DFD3FD}" destId="{078D929B-9138-4FB3-BB0A-09E33B014ED3}" srcOrd="0" destOrd="0" parTransId="{C92F3B9D-BEF8-4264-9553-C392C374D3AB}" sibTransId="{14B23B0D-76E8-4560-A765-1E3DE31DD374}"/>
    <dgm:cxn modelId="{659384CC-BEBD-4B3E-9A9A-6F9A9565964E}" type="presOf" srcId="{078D929B-9138-4FB3-BB0A-09E33B014ED3}" destId="{ED2AD2EE-A8A7-4CB7-853A-8F326B430397}" srcOrd="0" destOrd="0" presId="urn:microsoft.com/office/officeart/2005/8/layout/chart3"/>
    <dgm:cxn modelId="{5A1A59F0-A6A0-4F58-84D7-F84BAF42B56D}" type="presOf" srcId="{C22B64BA-0002-48CC-984D-2F85D7DFD3FD}" destId="{FA5D0E1C-869E-4D0F-8E26-BC4A2721D6FD}" srcOrd="0" destOrd="0" presId="urn:microsoft.com/office/officeart/2005/8/layout/chart3"/>
    <dgm:cxn modelId="{E5A31E54-313A-4AD0-BFA1-EA76F7C8199C}" type="presParOf" srcId="{FA5D0E1C-869E-4D0F-8E26-BC4A2721D6FD}" destId="{ED2AD2EE-A8A7-4CB7-853A-8F326B430397}" srcOrd="0" destOrd="0" presId="urn:microsoft.com/office/officeart/2005/8/layout/chart3"/>
    <dgm:cxn modelId="{AEAA6268-370C-42E5-A670-98BB37E1CDD6}" type="presParOf" srcId="{FA5D0E1C-869E-4D0F-8E26-BC4A2721D6FD}" destId="{11D05741-3EF2-4A5B-AE5E-F8E16B5D313B}" srcOrd="1" destOrd="0" presId="urn:microsoft.com/office/officeart/2005/8/layout/chart3"/>
    <dgm:cxn modelId="{CB40BD52-BF07-4604-8B85-6B2AEA3707AF}" type="presParOf" srcId="{FA5D0E1C-869E-4D0F-8E26-BC4A2721D6FD}" destId="{A799A941-9388-4824-9088-94F2947573D7}" srcOrd="2" destOrd="0" presId="urn:microsoft.com/office/officeart/2005/8/layout/chart3"/>
    <dgm:cxn modelId="{045C0947-7E40-467C-916B-B2C3AE69980C}" type="presParOf" srcId="{FA5D0E1C-869E-4D0F-8E26-BC4A2721D6FD}" destId="{C1C00337-DD2C-4D8F-A7A3-6D13A72D6E40}" srcOrd="3" destOrd="0" presId="urn:microsoft.com/office/officeart/2005/8/layout/chart3"/>
    <dgm:cxn modelId="{CBE6E834-F55F-4AAB-9781-C0F53CBF21C6}" type="presParOf" srcId="{FA5D0E1C-869E-4D0F-8E26-BC4A2721D6FD}" destId="{D0CCF1AD-FF18-444A-89DC-9960D20B80C4}" srcOrd="4" destOrd="0" presId="urn:microsoft.com/office/officeart/2005/8/layout/chart3"/>
    <dgm:cxn modelId="{F7901A9F-9D94-49CA-AD19-34C38BF39D09}" type="presParOf" srcId="{FA5D0E1C-869E-4D0F-8E26-BC4A2721D6FD}" destId="{F2C994CC-9144-4325-941A-65D174131A74}" srcOrd="5" destOrd="0" presId="urn:microsoft.com/office/officeart/2005/8/layout/chart3"/>
    <dgm:cxn modelId="{C2C62EEA-A593-4025-897D-F02FC7F48DB1}" type="presParOf" srcId="{FA5D0E1C-869E-4D0F-8E26-BC4A2721D6FD}" destId="{2E692827-4EFD-4D0D-BAE8-C3E92D8D0F25}" srcOrd="6" destOrd="0" presId="urn:microsoft.com/office/officeart/2005/8/layout/chart3"/>
    <dgm:cxn modelId="{C394E0AB-C3E3-439B-8D33-590CEF944A3C}" type="presParOf" srcId="{FA5D0E1C-869E-4D0F-8E26-BC4A2721D6FD}" destId="{C4F95E8C-D8E2-416F-AEDF-1E610FF6DFD1}" srcOrd="7" destOrd="0" presId="urn:microsoft.com/office/officeart/2005/8/layout/chart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2C450-8FA6-4690-AFEE-D44F190C390B}">
      <dsp:nvSpPr>
        <dsp:cNvPr id="0" name=""/>
        <dsp:cNvSpPr/>
      </dsp:nvSpPr>
      <dsp:spPr>
        <a:xfrm>
          <a:off x="161002" y="1696"/>
          <a:ext cx="2459235" cy="1475541"/>
        </a:xfrm>
        <a:prstGeom prst="rect">
          <a:avLst/>
        </a:prstGeom>
        <a:solidFill>
          <a:schemeClr val="lt1"/>
        </a:solidFill>
        <a:ln w="40000" cap="flat" cmpd="sng" algn="ctr">
          <a:solidFill>
            <a:schemeClr val="accent5"/>
          </a:solidFill>
          <a:prstDash val="solid"/>
        </a:ln>
        <a:effectLst/>
        <a:scene3d>
          <a:camera prst="orthographicFront"/>
          <a:lightRig rig="chilly"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t>Datos generales del fondo evaluado.</a:t>
          </a:r>
          <a:endParaRPr lang="es-ES" sz="1400" kern="1200"/>
        </a:p>
      </dsp:txBody>
      <dsp:txXfrm>
        <a:off x="161002" y="1696"/>
        <a:ext cx="2459235" cy="1475541"/>
      </dsp:txXfrm>
    </dsp:sp>
    <dsp:sp modelId="{8C24DA86-A49E-45D7-AE6C-ADEAAC31937B}">
      <dsp:nvSpPr>
        <dsp:cNvPr id="0" name=""/>
        <dsp:cNvSpPr/>
      </dsp:nvSpPr>
      <dsp:spPr>
        <a:xfrm>
          <a:off x="2866161" y="1696"/>
          <a:ext cx="2459235" cy="1475541"/>
        </a:xfrm>
        <a:prstGeom prst="rect">
          <a:avLst/>
        </a:prstGeom>
        <a:solidFill>
          <a:schemeClr val="lt1"/>
        </a:solidFill>
        <a:ln w="40000" cap="flat" cmpd="sng" algn="ctr">
          <a:solidFill>
            <a:schemeClr val="accent5"/>
          </a:solidFill>
          <a:prstDash val="solid"/>
        </a:ln>
        <a:effectLst/>
        <a:scene3d>
          <a:camera prst="orthographicFront"/>
          <a:lightRig rig="chilly"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t>Resultados logrados en donde se analiza el grado de desempeño mostrado en el cumplimiento de los objetivos, indicadores y el presupuesto en sus diversos momentos.</a:t>
          </a:r>
          <a:endParaRPr lang="en-US" sz="1400" kern="1200"/>
        </a:p>
      </dsp:txBody>
      <dsp:txXfrm>
        <a:off x="2866161" y="1696"/>
        <a:ext cx="2459235" cy="1475541"/>
      </dsp:txXfrm>
    </dsp:sp>
    <dsp:sp modelId="{BA382493-4DBD-4191-B610-28EB2F39B577}">
      <dsp:nvSpPr>
        <dsp:cNvPr id="0" name=""/>
        <dsp:cNvSpPr/>
      </dsp:nvSpPr>
      <dsp:spPr>
        <a:xfrm>
          <a:off x="1229380" y="1723161"/>
          <a:ext cx="3027639" cy="1475541"/>
        </a:xfrm>
        <a:prstGeom prst="rect">
          <a:avLst/>
        </a:prstGeom>
        <a:solidFill>
          <a:schemeClr val="lt1"/>
        </a:solidFill>
        <a:ln w="40000" cap="flat" cmpd="sng" algn="ctr">
          <a:solidFill>
            <a:schemeClr val="accent5"/>
          </a:solidFill>
          <a:prstDash val="solid"/>
        </a:ln>
        <a:effectLst/>
        <a:scene3d>
          <a:camera prst="orthographicFront"/>
          <a:lightRig rig="chilly"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kern="1200"/>
            <a:t>Análisis de la cobertura y finalmente las conclusiones y recomendaciones. </a:t>
          </a:r>
          <a:endParaRPr lang="en-US" sz="1400" kern="1200"/>
        </a:p>
      </dsp:txBody>
      <dsp:txXfrm>
        <a:off x="1229380" y="1723161"/>
        <a:ext cx="3027639" cy="147554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D770F-D698-41D2-9389-24F1C70200EA}">
      <dsp:nvSpPr>
        <dsp:cNvPr id="0" name=""/>
        <dsp:cNvSpPr/>
      </dsp:nvSpPr>
      <dsp:spPr>
        <a:xfrm>
          <a:off x="0" y="0"/>
          <a:ext cx="4347686" cy="2619375"/>
        </a:xfrm>
        <a:prstGeom prst="rightArrow">
          <a:avLst/>
        </a:prstGeom>
        <a:gradFill rotWithShape="0">
          <a:gsLst>
            <a:gs pos="0">
              <a:schemeClr val="accent3">
                <a:tint val="40000"/>
                <a:hueOff val="0"/>
                <a:satOff val="0"/>
                <a:lumOff val="0"/>
                <a:alphaOff val="0"/>
                <a:tint val="74000"/>
              </a:schemeClr>
            </a:gs>
            <a:gs pos="49000">
              <a:schemeClr val="accent3">
                <a:tint val="40000"/>
                <a:hueOff val="0"/>
                <a:satOff val="0"/>
                <a:lumOff val="0"/>
                <a:alphaOff val="0"/>
                <a:tint val="96000"/>
                <a:shade val="84000"/>
                <a:satMod val="110000"/>
              </a:schemeClr>
            </a:gs>
            <a:gs pos="49100">
              <a:schemeClr val="accent3">
                <a:tint val="40000"/>
                <a:hueOff val="0"/>
                <a:satOff val="0"/>
                <a:lumOff val="0"/>
                <a:alphaOff val="0"/>
                <a:shade val="55000"/>
                <a:satMod val="150000"/>
              </a:schemeClr>
            </a:gs>
            <a:gs pos="92000">
              <a:schemeClr val="accent3">
                <a:tint val="40000"/>
                <a:hueOff val="0"/>
                <a:satOff val="0"/>
                <a:lumOff val="0"/>
                <a:alphaOff val="0"/>
                <a:tint val="98000"/>
                <a:shade val="90000"/>
                <a:satMod val="128000"/>
              </a:schemeClr>
            </a:gs>
            <a:gs pos="100000">
              <a:schemeClr val="accent3">
                <a:tint val="40000"/>
                <a:hueOff val="0"/>
                <a:satOff val="0"/>
                <a:lumOff val="0"/>
                <a:alphaOff val="0"/>
                <a:tint val="90000"/>
                <a:shade val="97000"/>
                <a:satMod val="128000"/>
              </a:schemeClr>
            </a:gs>
          </a:gsLst>
          <a:lin ang="5400000" scaled="1"/>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649CBCD4-EB29-4017-8DB7-876111381753}">
      <dsp:nvSpPr>
        <dsp:cNvPr id="0" name=""/>
        <dsp:cNvSpPr/>
      </dsp:nvSpPr>
      <dsp:spPr>
        <a:xfrm>
          <a:off x="5494" y="785812"/>
          <a:ext cx="1646366" cy="1047750"/>
        </a:xfrm>
        <a:prstGeom prst="roundRect">
          <a:avLst/>
        </a:prstGeom>
        <a:solidFill>
          <a:schemeClr val="accent2">
            <a:lumMod val="75000"/>
          </a:schemeClr>
        </a:solidFill>
        <a:ln>
          <a:solidFill>
            <a:schemeClr val="accent2">
              <a:lumMod val="75000"/>
            </a:schemeClr>
          </a:solidFill>
        </a:ln>
        <a:effectLst>
          <a:outerShdw blurRad="39000" dist="25400" dir="5400000" rotWithShape="0">
            <a:schemeClr val="accent3">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latin typeface="Calibri" panose="020F0502020204030204" pitchFamily="34" charset="0"/>
            </a:rPr>
            <a:t>241,315,998.03</a:t>
          </a:r>
        </a:p>
        <a:p>
          <a:pPr marL="0" lvl="0" indent="0" algn="ctr" defTabSz="666750">
            <a:lnSpc>
              <a:spcPct val="90000"/>
            </a:lnSpc>
            <a:spcBef>
              <a:spcPct val="0"/>
            </a:spcBef>
            <a:spcAft>
              <a:spcPct val="35000"/>
            </a:spcAft>
            <a:buNone/>
          </a:pPr>
          <a:r>
            <a:rPr lang="es-MX" sz="1500" kern="1200">
              <a:latin typeface="Calibri" panose="020F0502020204030204" pitchFamily="34" charset="0"/>
            </a:rPr>
            <a:t>/</a:t>
          </a:r>
        </a:p>
        <a:p>
          <a:pPr marL="0" lvl="0" indent="0" algn="ctr" defTabSz="666750">
            <a:lnSpc>
              <a:spcPct val="90000"/>
            </a:lnSpc>
            <a:spcBef>
              <a:spcPct val="0"/>
            </a:spcBef>
            <a:spcAft>
              <a:spcPct val="35000"/>
            </a:spcAft>
            <a:buNone/>
          </a:pPr>
          <a:r>
            <a:rPr lang="es-MX" sz="1500" kern="1200"/>
            <a:t>244,000,000.00</a:t>
          </a:r>
        </a:p>
      </dsp:txBody>
      <dsp:txXfrm>
        <a:off x="56641" y="836959"/>
        <a:ext cx="1544072" cy="945456"/>
      </dsp:txXfrm>
    </dsp:sp>
    <dsp:sp modelId="{0F94F1A4-5563-4CDA-9D74-E734E3A226E4}">
      <dsp:nvSpPr>
        <dsp:cNvPr id="0" name=""/>
        <dsp:cNvSpPr/>
      </dsp:nvSpPr>
      <dsp:spPr>
        <a:xfrm>
          <a:off x="1734279" y="785812"/>
          <a:ext cx="1646366" cy="1047750"/>
        </a:xfrm>
        <a:prstGeom prst="roundRect">
          <a:avLst/>
        </a:prstGeom>
        <a:solidFill>
          <a:schemeClr val="accent6">
            <a:lumMod val="75000"/>
          </a:schemeClr>
        </a:solidFill>
        <a:ln>
          <a:solidFill>
            <a:schemeClr val="accent6">
              <a:lumMod val="75000"/>
            </a:schemeClr>
          </a:solidFill>
        </a:ln>
        <a:effectLst>
          <a:outerShdw blurRad="39000" dist="25400" dir="5400000" rotWithShape="0">
            <a:schemeClr val="accent3">
              <a:hueOff val="1355300"/>
              <a:satOff val="50000"/>
              <a:lumOff val="-7353"/>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t>.9889x100=</a:t>
          </a:r>
        </a:p>
      </dsp:txBody>
      <dsp:txXfrm>
        <a:off x="1785426" y="836959"/>
        <a:ext cx="1544072" cy="945456"/>
      </dsp:txXfrm>
    </dsp:sp>
    <dsp:sp modelId="{C63BB277-EE0C-4CA0-AC2E-0C422B118598}">
      <dsp:nvSpPr>
        <dsp:cNvPr id="0" name=""/>
        <dsp:cNvSpPr/>
      </dsp:nvSpPr>
      <dsp:spPr>
        <a:xfrm>
          <a:off x="3463063" y="785812"/>
          <a:ext cx="1646366" cy="1047750"/>
        </a:xfrm>
        <a:prstGeom prst="roundRect">
          <a:avLst/>
        </a:prstGeom>
        <a:solidFill>
          <a:schemeClr val="accent1">
            <a:lumMod val="75000"/>
          </a:schemeClr>
        </a:solidFill>
        <a:ln>
          <a:solidFill>
            <a:schemeClr val="accent1">
              <a:lumMod val="75000"/>
            </a:schemeClr>
          </a:solidFill>
        </a:ln>
        <a:effectLst>
          <a:outerShdw blurRad="39000" dist="25400" dir="5400000" rotWithShape="0">
            <a:schemeClr val="accent3">
              <a:hueOff val="2710599"/>
              <a:satOff val="100000"/>
              <a:lumOff val="-14706"/>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0" tIns="114300" rIns="114300" bIns="114300" numCol="1" spcCol="1270" anchor="ctr" anchorCtr="0">
          <a:noAutofit/>
        </a:bodyPr>
        <a:lstStyle/>
        <a:p>
          <a:pPr marL="0" lvl="0" indent="0" algn="ctr" defTabSz="1333500">
            <a:lnSpc>
              <a:spcPct val="90000"/>
            </a:lnSpc>
            <a:spcBef>
              <a:spcPct val="0"/>
            </a:spcBef>
            <a:spcAft>
              <a:spcPct val="35000"/>
            </a:spcAft>
            <a:buNone/>
          </a:pPr>
          <a:r>
            <a:rPr lang="es-MX" sz="3000" b="1" kern="1200"/>
            <a:t>98.89%</a:t>
          </a:r>
        </a:p>
      </dsp:txBody>
      <dsp:txXfrm>
        <a:off x="3514210" y="836959"/>
        <a:ext cx="1544072" cy="94545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B14AEF-8D3C-45E7-9710-F2042ED40055}">
      <dsp:nvSpPr>
        <dsp:cNvPr id="0" name=""/>
        <dsp:cNvSpPr/>
      </dsp:nvSpPr>
      <dsp:spPr>
        <a:xfrm>
          <a:off x="0" y="293069"/>
          <a:ext cx="5486400" cy="428400"/>
        </a:xfrm>
        <a:prstGeom prst="rect">
          <a:avLst/>
        </a:prstGeom>
        <a:solidFill>
          <a:schemeClr val="lt1">
            <a:alpha val="90000"/>
            <a:hueOff val="0"/>
            <a:satOff val="0"/>
            <a:lumOff val="0"/>
            <a:alphaOff val="0"/>
          </a:schemeClr>
        </a:solidFill>
        <a:ln w="11430"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7781CA25-7818-476B-B347-3CB9BA1D9EF6}">
      <dsp:nvSpPr>
        <dsp:cNvPr id="0" name=""/>
        <dsp:cNvSpPr/>
      </dsp:nvSpPr>
      <dsp:spPr>
        <a:xfrm>
          <a:off x="274320" y="42149"/>
          <a:ext cx="3840480" cy="501840"/>
        </a:xfrm>
        <a:prstGeom prst="roundRect">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a:noFill/>
        </a:ln>
        <a:effectLst>
          <a:outerShdw blurRad="39000" dist="25400" dir="5400000" rotWithShape="0">
            <a:schemeClr val="accent5">
              <a:hueOff val="0"/>
              <a:satOff val="0"/>
              <a:lumOff val="0"/>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ASIGNADO</a:t>
          </a:r>
        </a:p>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$244, 000, 000.00</a:t>
          </a:r>
        </a:p>
      </dsp:txBody>
      <dsp:txXfrm>
        <a:off x="298818" y="66647"/>
        <a:ext cx="3791484" cy="452844"/>
      </dsp:txXfrm>
    </dsp:sp>
    <dsp:sp modelId="{F00179F8-4442-45F6-BEEB-6CBFD2C7EE95}">
      <dsp:nvSpPr>
        <dsp:cNvPr id="0" name=""/>
        <dsp:cNvSpPr/>
      </dsp:nvSpPr>
      <dsp:spPr>
        <a:xfrm>
          <a:off x="0" y="1064189"/>
          <a:ext cx="5486400" cy="428400"/>
        </a:xfrm>
        <a:prstGeom prst="rect">
          <a:avLst/>
        </a:prstGeom>
        <a:solidFill>
          <a:schemeClr val="lt1">
            <a:alpha val="90000"/>
            <a:hueOff val="0"/>
            <a:satOff val="0"/>
            <a:lumOff val="0"/>
            <a:alphaOff val="0"/>
          </a:schemeClr>
        </a:solidFill>
        <a:ln w="11430" cap="flat" cmpd="sng" algn="ctr">
          <a:solidFill>
            <a:schemeClr val="accent5">
              <a:hueOff val="-1838336"/>
              <a:satOff val="-2557"/>
              <a:lumOff val="-981"/>
              <a:alphaOff val="0"/>
            </a:schemeClr>
          </a:solidFill>
          <a:prstDash val="solid"/>
        </a:ln>
        <a:effectLst/>
      </dsp:spPr>
      <dsp:style>
        <a:lnRef idx="1">
          <a:scrgbClr r="0" g="0" b="0"/>
        </a:lnRef>
        <a:fillRef idx="1">
          <a:scrgbClr r="0" g="0" b="0"/>
        </a:fillRef>
        <a:effectRef idx="0">
          <a:scrgbClr r="0" g="0" b="0"/>
        </a:effectRef>
        <a:fontRef idx="minor"/>
      </dsp:style>
    </dsp:sp>
    <dsp:sp modelId="{1BCB94FA-F06C-4C50-A97A-0E40D4E491C2}">
      <dsp:nvSpPr>
        <dsp:cNvPr id="0" name=""/>
        <dsp:cNvSpPr/>
      </dsp:nvSpPr>
      <dsp:spPr>
        <a:xfrm>
          <a:off x="274320" y="813269"/>
          <a:ext cx="3840480" cy="501840"/>
        </a:xfrm>
        <a:prstGeom prst="roundRect">
          <a:avLst/>
        </a:prstGeom>
        <a:gradFill rotWithShape="0">
          <a:gsLst>
            <a:gs pos="0">
              <a:schemeClr val="accent5">
                <a:hueOff val="-1838336"/>
                <a:satOff val="-2557"/>
                <a:lumOff val="-981"/>
                <a:alphaOff val="0"/>
                <a:tint val="74000"/>
              </a:schemeClr>
            </a:gs>
            <a:gs pos="49000">
              <a:schemeClr val="accent5">
                <a:hueOff val="-1838336"/>
                <a:satOff val="-2557"/>
                <a:lumOff val="-981"/>
                <a:alphaOff val="0"/>
                <a:tint val="96000"/>
                <a:shade val="84000"/>
                <a:satMod val="110000"/>
              </a:schemeClr>
            </a:gs>
            <a:gs pos="49100">
              <a:schemeClr val="accent5">
                <a:hueOff val="-1838336"/>
                <a:satOff val="-2557"/>
                <a:lumOff val="-981"/>
                <a:alphaOff val="0"/>
                <a:shade val="55000"/>
                <a:satMod val="150000"/>
              </a:schemeClr>
            </a:gs>
            <a:gs pos="92000">
              <a:schemeClr val="accent5">
                <a:hueOff val="-1838336"/>
                <a:satOff val="-2557"/>
                <a:lumOff val="-981"/>
                <a:alphaOff val="0"/>
                <a:tint val="98000"/>
                <a:shade val="90000"/>
                <a:satMod val="128000"/>
              </a:schemeClr>
            </a:gs>
            <a:gs pos="100000">
              <a:schemeClr val="accent5">
                <a:hueOff val="-1838336"/>
                <a:satOff val="-2557"/>
                <a:lumOff val="-981"/>
                <a:alphaOff val="0"/>
                <a:tint val="90000"/>
                <a:shade val="97000"/>
                <a:satMod val="128000"/>
              </a:schemeClr>
            </a:gs>
          </a:gsLst>
          <a:lin ang="5400000" scaled="1"/>
        </a:gradFill>
        <a:ln>
          <a:noFill/>
        </a:ln>
        <a:effectLst>
          <a:outerShdw blurRad="39000" dist="25400" dir="5400000" rotWithShape="0">
            <a:schemeClr val="accent5">
              <a:hueOff val="-1838336"/>
              <a:satOff val="-2557"/>
              <a:lumOff val="-981"/>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ACTUALIZADO</a:t>
          </a:r>
        </a:p>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$241, 315, 998.02</a:t>
          </a:r>
        </a:p>
      </dsp:txBody>
      <dsp:txXfrm>
        <a:off x="298818" y="837767"/>
        <a:ext cx="3791484" cy="452844"/>
      </dsp:txXfrm>
    </dsp:sp>
    <dsp:sp modelId="{0C02F662-1FAC-4ED1-848F-EA7B7CDBF937}">
      <dsp:nvSpPr>
        <dsp:cNvPr id="0" name=""/>
        <dsp:cNvSpPr/>
      </dsp:nvSpPr>
      <dsp:spPr>
        <a:xfrm>
          <a:off x="0" y="1835310"/>
          <a:ext cx="5486400" cy="428400"/>
        </a:xfrm>
        <a:prstGeom prst="rect">
          <a:avLst/>
        </a:prstGeom>
        <a:solidFill>
          <a:schemeClr val="lt1">
            <a:alpha val="90000"/>
            <a:hueOff val="0"/>
            <a:satOff val="0"/>
            <a:lumOff val="0"/>
            <a:alphaOff val="0"/>
          </a:schemeClr>
        </a:solidFill>
        <a:ln w="11430" cap="flat" cmpd="sng" algn="ctr">
          <a:solidFill>
            <a:schemeClr val="accent5">
              <a:hueOff val="-3676672"/>
              <a:satOff val="-5114"/>
              <a:lumOff val="-1961"/>
              <a:alphaOff val="0"/>
            </a:schemeClr>
          </a:solidFill>
          <a:prstDash val="solid"/>
        </a:ln>
        <a:effectLst/>
      </dsp:spPr>
      <dsp:style>
        <a:lnRef idx="1">
          <a:scrgbClr r="0" g="0" b="0"/>
        </a:lnRef>
        <a:fillRef idx="1">
          <a:scrgbClr r="0" g="0" b="0"/>
        </a:fillRef>
        <a:effectRef idx="0">
          <a:scrgbClr r="0" g="0" b="0"/>
        </a:effectRef>
        <a:fontRef idx="minor"/>
      </dsp:style>
    </dsp:sp>
    <dsp:sp modelId="{AF17B4D3-8EA7-444B-A636-439F8A807289}">
      <dsp:nvSpPr>
        <dsp:cNvPr id="0" name=""/>
        <dsp:cNvSpPr/>
      </dsp:nvSpPr>
      <dsp:spPr>
        <a:xfrm>
          <a:off x="274320" y="1584389"/>
          <a:ext cx="3840480" cy="501840"/>
        </a:xfrm>
        <a:prstGeom prst="roundRect">
          <a:avLst/>
        </a:prstGeom>
        <a:gradFill rotWithShape="0">
          <a:gsLst>
            <a:gs pos="0">
              <a:schemeClr val="accent5">
                <a:hueOff val="-3676672"/>
                <a:satOff val="-5114"/>
                <a:lumOff val="-1961"/>
                <a:alphaOff val="0"/>
                <a:tint val="74000"/>
              </a:schemeClr>
            </a:gs>
            <a:gs pos="49000">
              <a:schemeClr val="accent5">
                <a:hueOff val="-3676672"/>
                <a:satOff val="-5114"/>
                <a:lumOff val="-1961"/>
                <a:alphaOff val="0"/>
                <a:tint val="96000"/>
                <a:shade val="84000"/>
                <a:satMod val="110000"/>
              </a:schemeClr>
            </a:gs>
            <a:gs pos="49100">
              <a:schemeClr val="accent5">
                <a:hueOff val="-3676672"/>
                <a:satOff val="-5114"/>
                <a:lumOff val="-1961"/>
                <a:alphaOff val="0"/>
                <a:shade val="55000"/>
                <a:satMod val="150000"/>
              </a:schemeClr>
            </a:gs>
            <a:gs pos="92000">
              <a:schemeClr val="accent5">
                <a:hueOff val="-3676672"/>
                <a:satOff val="-5114"/>
                <a:lumOff val="-1961"/>
                <a:alphaOff val="0"/>
                <a:tint val="98000"/>
                <a:shade val="90000"/>
                <a:satMod val="128000"/>
              </a:schemeClr>
            </a:gs>
            <a:gs pos="100000">
              <a:schemeClr val="accent5">
                <a:hueOff val="-3676672"/>
                <a:satOff val="-5114"/>
                <a:lumOff val="-1961"/>
                <a:alphaOff val="0"/>
                <a:tint val="90000"/>
                <a:shade val="97000"/>
                <a:satMod val="128000"/>
              </a:schemeClr>
            </a:gs>
          </a:gsLst>
          <a:lin ang="5400000" scaled="1"/>
        </a:gradFill>
        <a:ln>
          <a:noFill/>
        </a:ln>
        <a:effectLst>
          <a:outerShdw blurRad="39000" dist="25400" dir="5400000" rotWithShape="0">
            <a:schemeClr val="accent5">
              <a:hueOff val="-3676672"/>
              <a:satOff val="-5114"/>
              <a:lumOff val="-1961"/>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COMPROMETIDO</a:t>
          </a:r>
        </a:p>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$239, 269, 430.62</a:t>
          </a:r>
        </a:p>
      </dsp:txBody>
      <dsp:txXfrm>
        <a:off x="298818" y="1608887"/>
        <a:ext cx="3791484" cy="452844"/>
      </dsp:txXfrm>
    </dsp:sp>
    <dsp:sp modelId="{69A765C7-F7A0-419B-8037-86E4C3E54716}">
      <dsp:nvSpPr>
        <dsp:cNvPr id="0" name=""/>
        <dsp:cNvSpPr/>
      </dsp:nvSpPr>
      <dsp:spPr>
        <a:xfrm>
          <a:off x="0" y="2606430"/>
          <a:ext cx="5486400" cy="428400"/>
        </a:xfrm>
        <a:prstGeom prst="rect">
          <a:avLst/>
        </a:prstGeom>
        <a:solidFill>
          <a:schemeClr val="lt1">
            <a:alpha val="90000"/>
            <a:hueOff val="0"/>
            <a:satOff val="0"/>
            <a:lumOff val="0"/>
            <a:alphaOff val="0"/>
          </a:schemeClr>
        </a:solidFill>
        <a:ln w="11430" cap="flat" cmpd="sng" algn="ctr">
          <a:solidFill>
            <a:schemeClr val="accent5">
              <a:hueOff val="-5515009"/>
              <a:satOff val="-7671"/>
              <a:lumOff val="-2942"/>
              <a:alphaOff val="0"/>
            </a:schemeClr>
          </a:solidFill>
          <a:prstDash val="solid"/>
        </a:ln>
        <a:effectLst/>
      </dsp:spPr>
      <dsp:style>
        <a:lnRef idx="1">
          <a:scrgbClr r="0" g="0" b="0"/>
        </a:lnRef>
        <a:fillRef idx="1">
          <a:scrgbClr r="0" g="0" b="0"/>
        </a:fillRef>
        <a:effectRef idx="0">
          <a:scrgbClr r="0" g="0" b="0"/>
        </a:effectRef>
        <a:fontRef idx="minor"/>
      </dsp:style>
    </dsp:sp>
    <dsp:sp modelId="{11CBAA15-6248-4E14-8C81-FF012A9D127D}">
      <dsp:nvSpPr>
        <dsp:cNvPr id="0" name=""/>
        <dsp:cNvSpPr/>
      </dsp:nvSpPr>
      <dsp:spPr>
        <a:xfrm>
          <a:off x="274320" y="2355510"/>
          <a:ext cx="3840480" cy="501840"/>
        </a:xfrm>
        <a:prstGeom prst="roundRect">
          <a:avLst/>
        </a:prstGeom>
        <a:gradFill rotWithShape="0">
          <a:gsLst>
            <a:gs pos="0">
              <a:schemeClr val="accent5">
                <a:hueOff val="-5515009"/>
                <a:satOff val="-7671"/>
                <a:lumOff val="-2942"/>
                <a:alphaOff val="0"/>
                <a:tint val="74000"/>
              </a:schemeClr>
            </a:gs>
            <a:gs pos="49000">
              <a:schemeClr val="accent5">
                <a:hueOff val="-5515009"/>
                <a:satOff val="-7671"/>
                <a:lumOff val="-2942"/>
                <a:alphaOff val="0"/>
                <a:tint val="96000"/>
                <a:shade val="84000"/>
                <a:satMod val="110000"/>
              </a:schemeClr>
            </a:gs>
            <a:gs pos="49100">
              <a:schemeClr val="accent5">
                <a:hueOff val="-5515009"/>
                <a:satOff val="-7671"/>
                <a:lumOff val="-2942"/>
                <a:alphaOff val="0"/>
                <a:shade val="55000"/>
                <a:satMod val="150000"/>
              </a:schemeClr>
            </a:gs>
            <a:gs pos="92000">
              <a:schemeClr val="accent5">
                <a:hueOff val="-5515009"/>
                <a:satOff val="-7671"/>
                <a:lumOff val="-2942"/>
                <a:alphaOff val="0"/>
                <a:tint val="98000"/>
                <a:shade val="90000"/>
                <a:satMod val="128000"/>
              </a:schemeClr>
            </a:gs>
            <a:gs pos="100000">
              <a:schemeClr val="accent5">
                <a:hueOff val="-5515009"/>
                <a:satOff val="-7671"/>
                <a:lumOff val="-2942"/>
                <a:alphaOff val="0"/>
                <a:tint val="90000"/>
                <a:shade val="97000"/>
                <a:satMod val="128000"/>
              </a:schemeClr>
            </a:gs>
          </a:gsLst>
          <a:lin ang="5400000" scaled="1"/>
        </a:gradFill>
        <a:ln>
          <a:noFill/>
        </a:ln>
        <a:effectLst>
          <a:outerShdw blurRad="39000" dist="25400" dir="5400000" rotWithShape="0">
            <a:schemeClr val="accent5">
              <a:hueOff val="-5515009"/>
              <a:satOff val="-7671"/>
              <a:lumOff val="-2942"/>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EJERCIDO</a:t>
          </a:r>
        </a:p>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$191,123,901.55</a:t>
          </a:r>
        </a:p>
      </dsp:txBody>
      <dsp:txXfrm>
        <a:off x="298818" y="2380008"/>
        <a:ext cx="3791484" cy="452844"/>
      </dsp:txXfrm>
    </dsp:sp>
    <dsp:sp modelId="{9F18E99C-E951-4770-B748-A5DF17055FDF}">
      <dsp:nvSpPr>
        <dsp:cNvPr id="0" name=""/>
        <dsp:cNvSpPr/>
      </dsp:nvSpPr>
      <dsp:spPr>
        <a:xfrm>
          <a:off x="0" y="3396138"/>
          <a:ext cx="5486400" cy="428400"/>
        </a:xfrm>
        <a:prstGeom prst="rect">
          <a:avLst/>
        </a:prstGeom>
        <a:solidFill>
          <a:schemeClr val="lt1">
            <a:alpha val="90000"/>
            <a:hueOff val="0"/>
            <a:satOff val="0"/>
            <a:lumOff val="0"/>
            <a:alphaOff val="0"/>
          </a:schemeClr>
        </a:solidFill>
        <a:ln w="11430" cap="flat" cmpd="sng" algn="ctr">
          <a:solidFill>
            <a:schemeClr val="accent5">
              <a:hueOff val="-7353344"/>
              <a:satOff val="-10228"/>
              <a:lumOff val="-3922"/>
              <a:alphaOff val="0"/>
            </a:schemeClr>
          </a:solidFill>
          <a:prstDash val="solid"/>
        </a:ln>
        <a:effectLst/>
      </dsp:spPr>
      <dsp:style>
        <a:lnRef idx="1">
          <a:scrgbClr r="0" g="0" b="0"/>
        </a:lnRef>
        <a:fillRef idx="1">
          <a:scrgbClr r="0" g="0" b="0"/>
        </a:fillRef>
        <a:effectRef idx="0">
          <a:scrgbClr r="0" g="0" b="0"/>
        </a:effectRef>
        <a:fontRef idx="minor"/>
      </dsp:style>
    </dsp:sp>
    <dsp:sp modelId="{AB93006B-9FFB-4014-8C21-E4FB03537241}">
      <dsp:nvSpPr>
        <dsp:cNvPr id="0" name=""/>
        <dsp:cNvSpPr/>
      </dsp:nvSpPr>
      <dsp:spPr>
        <a:xfrm>
          <a:off x="274320" y="3126629"/>
          <a:ext cx="3840480" cy="501840"/>
        </a:xfrm>
        <a:prstGeom prst="roundRect">
          <a:avLst/>
        </a:prstGeom>
        <a:gradFill rotWithShape="0">
          <a:gsLst>
            <a:gs pos="0">
              <a:schemeClr val="accent5">
                <a:hueOff val="-7353344"/>
                <a:satOff val="-10228"/>
                <a:lumOff val="-3922"/>
                <a:alphaOff val="0"/>
                <a:tint val="74000"/>
              </a:schemeClr>
            </a:gs>
            <a:gs pos="49000">
              <a:schemeClr val="accent5">
                <a:hueOff val="-7353344"/>
                <a:satOff val="-10228"/>
                <a:lumOff val="-3922"/>
                <a:alphaOff val="0"/>
                <a:tint val="96000"/>
                <a:shade val="84000"/>
                <a:satMod val="110000"/>
              </a:schemeClr>
            </a:gs>
            <a:gs pos="49100">
              <a:schemeClr val="accent5">
                <a:hueOff val="-7353344"/>
                <a:satOff val="-10228"/>
                <a:lumOff val="-3922"/>
                <a:alphaOff val="0"/>
                <a:shade val="55000"/>
                <a:satMod val="150000"/>
              </a:schemeClr>
            </a:gs>
            <a:gs pos="92000">
              <a:schemeClr val="accent5">
                <a:hueOff val="-7353344"/>
                <a:satOff val="-10228"/>
                <a:lumOff val="-3922"/>
                <a:alphaOff val="0"/>
                <a:tint val="98000"/>
                <a:shade val="90000"/>
                <a:satMod val="128000"/>
              </a:schemeClr>
            </a:gs>
            <a:gs pos="100000">
              <a:schemeClr val="accent5">
                <a:hueOff val="-7353344"/>
                <a:satOff val="-10228"/>
                <a:lumOff val="-3922"/>
                <a:alphaOff val="0"/>
                <a:tint val="90000"/>
                <a:shade val="97000"/>
                <a:satMod val="128000"/>
              </a:schemeClr>
            </a:gs>
          </a:gsLst>
          <a:lin ang="5400000" scaled="1"/>
        </a:gradFill>
        <a:ln>
          <a:noFill/>
        </a:ln>
        <a:effectLst>
          <a:outerShdw blurRad="39000" dist="25400" dir="5400000" rotWithShape="0">
            <a:schemeClr val="accent5">
              <a:hueOff val="-7353344"/>
              <a:satOff val="-10228"/>
              <a:lumOff val="-3922"/>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REFRENDO PARA 2018</a:t>
          </a:r>
        </a:p>
        <a:p>
          <a:pPr marL="0" lvl="0" indent="0" algn="l" defTabSz="711200">
            <a:lnSpc>
              <a:spcPct val="90000"/>
            </a:lnSpc>
            <a:spcBef>
              <a:spcPct val="0"/>
            </a:spcBef>
            <a:spcAft>
              <a:spcPct val="35000"/>
            </a:spcAft>
            <a:buNone/>
          </a:pPr>
          <a:r>
            <a:rPr lang="es-MX" sz="1600" b="1" kern="1200">
              <a:latin typeface="Arial" panose="020B0604020202020204" pitchFamily="34" charset="0"/>
              <a:cs typeface="Arial" panose="020B0604020202020204" pitchFamily="34" charset="0"/>
            </a:rPr>
            <a:t>$48, 145, 528.42</a:t>
          </a:r>
        </a:p>
      </dsp:txBody>
      <dsp:txXfrm>
        <a:off x="298818" y="3151127"/>
        <a:ext cx="3791484" cy="45284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B2641B-8D5E-42A7-9276-79450C34AA9F}">
      <dsp:nvSpPr>
        <dsp:cNvPr id="0" name=""/>
        <dsp:cNvSpPr/>
      </dsp:nvSpPr>
      <dsp:spPr>
        <a:xfrm>
          <a:off x="0" y="1163367"/>
          <a:ext cx="5830570" cy="756000"/>
        </a:xfrm>
        <a:prstGeom prst="rect">
          <a:avLst/>
        </a:prstGeom>
        <a:solidFill>
          <a:schemeClr val="lt1">
            <a:alpha val="90000"/>
            <a:hueOff val="0"/>
            <a:satOff val="0"/>
            <a:lumOff val="0"/>
            <a:alphaOff val="0"/>
          </a:schemeClr>
        </a:solidFill>
        <a:ln w="11430"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B2A0C0B-DA17-4857-A29A-33222158F28E}">
      <dsp:nvSpPr>
        <dsp:cNvPr id="0" name=""/>
        <dsp:cNvSpPr/>
      </dsp:nvSpPr>
      <dsp:spPr>
        <a:xfrm>
          <a:off x="291528" y="80632"/>
          <a:ext cx="5275861" cy="1525534"/>
        </a:xfrm>
        <a:prstGeom prst="roundRect">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a:noFill/>
        </a:ln>
        <a:effectLst>
          <a:outerShdw blurRad="39000" dist="25400" dir="5400000" rotWithShape="0">
            <a:schemeClr val="accent5">
              <a:hueOff val="0"/>
              <a:satOff val="0"/>
              <a:lumOff val="0"/>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4267" tIns="0" rIns="154267" bIns="0" numCol="1" spcCol="1270" anchor="ctr" anchorCtr="0">
          <a:noAutofit/>
        </a:bodyPr>
        <a:lstStyle/>
        <a:p>
          <a:pPr marL="0" lvl="0" indent="0" algn="just" defTabSz="711200">
            <a:lnSpc>
              <a:spcPct val="90000"/>
            </a:lnSpc>
            <a:spcBef>
              <a:spcPct val="0"/>
            </a:spcBef>
            <a:spcAft>
              <a:spcPct val="35000"/>
            </a:spcAft>
            <a:buNone/>
          </a:pPr>
          <a:r>
            <a:rPr lang="es-MX" sz="1600" kern="1200"/>
            <a:t>El porcentaje de cumplimiento del objetivo general del Fondo es del 100%, mientras que el avance físico es de poco más de 40% al cierre del IV trimestre. Se encuentra una falta de congruencia entre el objetivo general y el buen desempeño programático. </a:t>
          </a:r>
        </a:p>
      </dsp:txBody>
      <dsp:txXfrm>
        <a:off x="365998" y="155102"/>
        <a:ext cx="5126921" cy="1376594"/>
      </dsp:txXfrm>
    </dsp:sp>
    <dsp:sp modelId="{DE7F52D1-3F8F-484F-9982-C1AC302B1865}">
      <dsp:nvSpPr>
        <dsp:cNvPr id="0" name=""/>
        <dsp:cNvSpPr/>
      </dsp:nvSpPr>
      <dsp:spPr>
        <a:xfrm>
          <a:off x="0" y="2818425"/>
          <a:ext cx="5830570" cy="756000"/>
        </a:xfrm>
        <a:prstGeom prst="rect">
          <a:avLst/>
        </a:prstGeom>
        <a:solidFill>
          <a:schemeClr val="lt1">
            <a:alpha val="90000"/>
            <a:hueOff val="0"/>
            <a:satOff val="0"/>
            <a:lumOff val="0"/>
            <a:alphaOff val="0"/>
          </a:schemeClr>
        </a:solidFill>
        <a:ln w="11430" cap="flat" cmpd="sng" algn="ctr">
          <a:solidFill>
            <a:schemeClr val="accent5">
              <a:hueOff val="-2451115"/>
              <a:satOff val="-3409"/>
              <a:lumOff val="-1307"/>
              <a:alphaOff val="0"/>
            </a:schemeClr>
          </a:solidFill>
          <a:prstDash val="solid"/>
        </a:ln>
        <a:effectLst/>
      </dsp:spPr>
      <dsp:style>
        <a:lnRef idx="1">
          <a:scrgbClr r="0" g="0" b="0"/>
        </a:lnRef>
        <a:fillRef idx="1">
          <a:scrgbClr r="0" g="0" b="0"/>
        </a:fillRef>
        <a:effectRef idx="0">
          <a:scrgbClr r="0" g="0" b="0"/>
        </a:effectRef>
        <a:fontRef idx="minor"/>
      </dsp:style>
    </dsp:sp>
    <dsp:sp modelId="{2C2D5F71-4346-4571-90B0-A6EFE30A6EEF}">
      <dsp:nvSpPr>
        <dsp:cNvPr id="0" name=""/>
        <dsp:cNvSpPr/>
      </dsp:nvSpPr>
      <dsp:spPr>
        <a:xfrm>
          <a:off x="291528" y="2081367"/>
          <a:ext cx="5330307" cy="1179858"/>
        </a:xfrm>
        <a:prstGeom prst="roundRect">
          <a:avLst/>
        </a:prstGeom>
        <a:gradFill rotWithShape="0">
          <a:gsLst>
            <a:gs pos="0">
              <a:schemeClr val="accent5">
                <a:hueOff val="-2451115"/>
                <a:satOff val="-3409"/>
                <a:lumOff val="-1307"/>
                <a:alphaOff val="0"/>
                <a:tint val="74000"/>
              </a:schemeClr>
            </a:gs>
            <a:gs pos="49000">
              <a:schemeClr val="accent5">
                <a:hueOff val="-2451115"/>
                <a:satOff val="-3409"/>
                <a:lumOff val="-1307"/>
                <a:alphaOff val="0"/>
                <a:tint val="96000"/>
                <a:shade val="84000"/>
                <a:satMod val="110000"/>
              </a:schemeClr>
            </a:gs>
            <a:gs pos="49100">
              <a:schemeClr val="accent5">
                <a:hueOff val="-2451115"/>
                <a:satOff val="-3409"/>
                <a:lumOff val="-1307"/>
                <a:alphaOff val="0"/>
                <a:shade val="55000"/>
                <a:satMod val="150000"/>
              </a:schemeClr>
            </a:gs>
            <a:gs pos="92000">
              <a:schemeClr val="accent5">
                <a:hueOff val="-2451115"/>
                <a:satOff val="-3409"/>
                <a:lumOff val="-1307"/>
                <a:alphaOff val="0"/>
                <a:tint val="98000"/>
                <a:shade val="90000"/>
                <a:satMod val="128000"/>
              </a:schemeClr>
            </a:gs>
            <a:gs pos="100000">
              <a:schemeClr val="accent5">
                <a:hueOff val="-2451115"/>
                <a:satOff val="-3409"/>
                <a:lumOff val="-1307"/>
                <a:alphaOff val="0"/>
                <a:tint val="90000"/>
                <a:shade val="97000"/>
                <a:satMod val="128000"/>
              </a:schemeClr>
            </a:gs>
          </a:gsLst>
          <a:lin ang="5400000" scaled="1"/>
        </a:gradFill>
        <a:ln>
          <a:noFill/>
        </a:ln>
        <a:effectLst>
          <a:outerShdw blurRad="39000" dist="25400" dir="5400000" rotWithShape="0">
            <a:schemeClr val="accent5">
              <a:hueOff val="-2451115"/>
              <a:satOff val="-3409"/>
              <a:lumOff val="-1307"/>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4267" tIns="0" rIns="154267" bIns="0" numCol="1" spcCol="1270" anchor="ctr" anchorCtr="0">
          <a:noAutofit/>
        </a:bodyPr>
        <a:lstStyle/>
        <a:p>
          <a:pPr marL="0" lvl="0" indent="0" algn="just" defTabSz="711200">
            <a:lnSpc>
              <a:spcPct val="90000"/>
            </a:lnSpc>
            <a:spcBef>
              <a:spcPct val="0"/>
            </a:spcBef>
            <a:spcAft>
              <a:spcPct val="35000"/>
            </a:spcAft>
            <a:buNone/>
          </a:pPr>
          <a:r>
            <a:rPr lang="es-MX" sz="1600" kern="1200"/>
            <a:t>A diferencia del ejercicio del año anterior, algunas instancias ejecutoras mostraron los resultados de las obras generadas por este fondo en sus indicadores.</a:t>
          </a:r>
        </a:p>
      </dsp:txBody>
      <dsp:txXfrm>
        <a:off x="349124" y="2138963"/>
        <a:ext cx="5215115" cy="1064666"/>
      </dsp:txXfrm>
    </dsp:sp>
    <dsp:sp modelId="{90D253D4-68E4-4266-9B25-A26F7D250EC5}">
      <dsp:nvSpPr>
        <dsp:cNvPr id="0" name=""/>
        <dsp:cNvSpPr/>
      </dsp:nvSpPr>
      <dsp:spPr>
        <a:xfrm>
          <a:off x="0" y="4525539"/>
          <a:ext cx="5830570" cy="756000"/>
        </a:xfrm>
        <a:prstGeom prst="rect">
          <a:avLst/>
        </a:prstGeom>
        <a:solidFill>
          <a:schemeClr val="lt1">
            <a:alpha val="90000"/>
            <a:hueOff val="0"/>
            <a:satOff val="0"/>
            <a:lumOff val="0"/>
            <a:alphaOff val="0"/>
          </a:schemeClr>
        </a:solidFill>
        <a:ln w="11430" cap="flat" cmpd="sng" algn="ctr">
          <a:solidFill>
            <a:schemeClr val="accent5">
              <a:hueOff val="-4902230"/>
              <a:satOff val="-6819"/>
              <a:lumOff val="-2615"/>
              <a:alphaOff val="0"/>
            </a:schemeClr>
          </a:solidFill>
          <a:prstDash val="solid"/>
        </a:ln>
        <a:effectLst/>
      </dsp:spPr>
      <dsp:style>
        <a:lnRef idx="1">
          <a:scrgbClr r="0" g="0" b="0"/>
        </a:lnRef>
        <a:fillRef idx="1">
          <a:scrgbClr r="0" g="0" b="0"/>
        </a:fillRef>
        <a:effectRef idx="0">
          <a:scrgbClr r="0" g="0" b="0"/>
        </a:effectRef>
        <a:fontRef idx="minor"/>
      </dsp:style>
    </dsp:sp>
    <dsp:sp modelId="{9A92108B-DDA6-4020-A8B0-791F530E52DC}">
      <dsp:nvSpPr>
        <dsp:cNvPr id="0" name=""/>
        <dsp:cNvSpPr/>
      </dsp:nvSpPr>
      <dsp:spPr>
        <a:xfrm>
          <a:off x="291528" y="3736425"/>
          <a:ext cx="5303451" cy="1231913"/>
        </a:xfrm>
        <a:prstGeom prst="roundRect">
          <a:avLst/>
        </a:prstGeom>
        <a:gradFill rotWithShape="0">
          <a:gsLst>
            <a:gs pos="0">
              <a:schemeClr val="accent5">
                <a:hueOff val="-4902230"/>
                <a:satOff val="-6819"/>
                <a:lumOff val="-2615"/>
                <a:alphaOff val="0"/>
                <a:tint val="74000"/>
              </a:schemeClr>
            </a:gs>
            <a:gs pos="49000">
              <a:schemeClr val="accent5">
                <a:hueOff val="-4902230"/>
                <a:satOff val="-6819"/>
                <a:lumOff val="-2615"/>
                <a:alphaOff val="0"/>
                <a:tint val="96000"/>
                <a:shade val="84000"/>
                <a:satMod val="110000"/>
              </a:schemeClr>
            </a:gs>
            <a:gs pos="49100">
              <a:schemeClr val="accent5">
                <a:hueOff val="-4902230"/>
                <a:satOff val="-6819"/>
                <a:lumOff val="-2615"/>
                <a:alphaOff val="0"/>
                <a:shade val="55000"/>
                <a:satMod val="150000"/>
              </a:schemeClr>
            </a:gs>
            <a:gs pos="92000">
              <a:schemeClr val="accent5">
                <a:hueOff val="-4902230"/>
                <a:satOff val="-6819"/>
                <a:lumOff val="-2615"/>
                <a:alphaOff val="0"/>
                <a:tint val="98000"/>
                <a:shade val="90000"/>
                <a:satMod val="128000"/>
              </a:schemeClr>
            </a:gs>
            <a:gs pos="100000">
              <a:schemeClr val="accent5">
                <a:hueOff val="-4902230"/>
                <a:satOff val="-6819"/>
                <a:lumOff val="-2615"/>
                <a:alphaOff val="0"/>
                <a:tint val="90000"/>
                <a:shade val="97000"/>
                <a:satMod val="128000"/>
              </a:schemeClr>
            </a:gs>
          </a:gsLst>
          <a:lin ang="5400000" scaled="1"/>
        </a:gradFill>
        <a:ln>
          <a:noFill/>
        </a:ln>
        <a:effectLst>
          <a:outerShdw blurRad="39000" dist="25400" dir="5400000" rotWithShape="0">
            <a:schemeClr val="accent5">
              <a:hueOff val="-4902230"/>
              <a:satOff val="-6819"/>
              <a:lumOff val="-2615"/>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4267" tIns="0" rIns="154267" bIns="0" numCol="1" spcCol="1270" anchor="ctr" anchorCtr="0">
          <a:noAutofit/>
        </a:bodyPr>
        <a:lstStyle/>
        <a:p>
          <a:pPr marL="0" lvl="0" indent="0" algn="just" defTabSz="711200">
            <a:lnSpc>
              <a:spcPct val="90000"/>
            </a:lnSpc>
            <a:spcBef>
              <a:spcPct val="0"/>
            </a:spcBef>
            <a:spcAft>
              <a:spcPct val="35000"/>
            </a:spcAft>
            <a:buNone/>
          </a:pPr>
          <a:r>
            <a:rPr lang="es-MX" sz="1600" kern="1200"/>
            <a:t>Los avances físicos no son reportados a la instancia normativa en tiempo y forma, aún estando las obras en ejecución, lo que causa un desapego a la realidad al momento de posteriores evaluaciones y análisis.</a:t>
          </a:r>
        </a:p>
      </dsp:txBody>
      <dsp:txXfrm>
        <a:off x="351665" y="3796562"/>
        <a:ext cx="5183177" cy="1111639"/>
      </dsp:txXfrm>
    </dsp:sp>
    <dsp:sp modelId="{A406D55E-B174-4815-A51A-BE2099188C09}">
      <dsp:nvSpPr>
        <dsp:cNvPr id="0" name=""/>
        <dsp:cNvSpPr/>
      </dsp:nvSpPr>
      <dsp:spPr>
        <a:xfrm>
          <a:off x="0" y="6478567"/>
          <a:ext cx="5830570" cy="756000"/>
        </a:xfrm>
        <a:prstGeom prst="rect">
          <a:avLst/>
        </a:prstGeom>
        <a:solidFill>
          <a:schemeClr val="lt1">
            <a:alpha val="90000"/>
            <a:hueOff val="0"/>
            <a:satOff val="0"/>
            <a:lumOff val="0"/>
            <a:alphaOff val="0"/>
          </a:schemeClr>
        </a:solidFill>
        <a:ln w="11430" cap="flat" cmpd="sng" algn="ctr">
          <a:solidFill>
            <a:schemeClr val="accent5">
              <a:hueOff val="-7353344"/>
              <a:satOff val="-10228"/>
              <a:lumOff val="-3922"/>
              <a:alphaOff val="0"/>
            </a:schemeClr>
          </a:solidFill>
          <a:prstDash val="solid"/>
        </a:ln>
        <a:effectLst/>
      </dsp:spPr>
      <dsp:style>
        <a:lnRef idx="1">
          <a:scrgbClr r="0" g="0" b="0"/>
        </a:lnRef>
        <a:fillRef idx="1">
          <a:scrgbClr r="0" g="0" b="0"/>
        </a:fillRef>
        <a:effectRef idx="0">
          <a:scrgbClr r="0" g="0" b="0"/>
        </a:effectRef>
        <a:fontRef idx="minor"/>
      </dsp:style>
    </dsp:sp>
    <dsp:sp modelId="{33D6E844-589B-4FD9-A598-5DD7A269D751}">
      <dsp:nvSpPr>
        <dsp:cNvPr id="0" name=""/>
        <dsp:cNvSpPr/>
      </dsp:nvSpPr>
      <dsp:spPr>
        <a:xfrm>
          <a:off x="291528" y="5443539"/>
          <a:ext cx="5287615" cy="1477827"/>
        </a:xfrm>
        <a:prstGeom prst="roundRect">
          <a:avLst/>
        </a:prstGeom>
        <a:gradFill rotWithShape="0">
          <a:gsLst>
            <a:gs pos="0">
              <a:schemeClr val="accent5">
                <a:hueOff val="-7353344"/>
                <a:satOff val="-10228"/>
                <a:lumOff val="-3922"/>
                <a:alphaOff val="0"/>
                <a:tint val="74000"/>
              </a:schemeClr>
            </a:gs>
            <a:gs pos="49000">
              <a:schemeClr val="accent5">
                <a:hueOff val="-7353344"/>
                <a:satOff val="-10228"/>
                <a:lumOff val="-3922"/>
                <a:alphaOff val="0"/>
                <a:tint val="96000"/>
                <a:shade val="84000"/>
                <a:satMod val="110000"/>
              </a:schemeClr>
            </a:gs>
            <a:gs pos="49100">
              <a:schemeClr val="accent5">
                <a:hueOff val="-7353344"/>
                <a:satOff val="-10228"/>
                <a:lumOff val="-3922"/>
                <a:alphaOff val="0"/>
                <a:shade val="55000"/>
                <a:satMod val="150000"/>
              </a:schemeClr>
            </a:gs>
            <a:gs pos="92000">
              <a:schemeClr val="accent5">
                <a:hueOff val="-7353344"/>
                <a:satOff val="-10228"/>
                <a:lumOff val="-3922"/>
                <a:alphaOff val="0"/>
                <a:tint val="98000"/>
                <a:shade val="90000"/>
                <a:satMod val="128000"/>
              </a:schemeClr>
            </a:gs>
            <a:gs pos="100000">
              <a:schemeClr val="accent5">
                <a:hueOff val="-7353344"/>
                <a:satOff val="-10228"/>
                <a:lumOff val="-3922"/>
                <a:alphaOff val="0"/>
                <a:tint val="90000"/>
                <a:shade val="97000"/>
                <a:satMod val="128000"/>
              </a:schemeClr>
            </a:gs>
          </a:gsLst>
          <a:lin ang="5400000" scaled="1"/>
        </a:gradFill>
        <a:ln>
          <a:noFill/>
        </a:ln>
        <a:effectLst>
          <a:outerShdw blurRad="39000" dist="25400" dir="5400000" rotWithShape="0">
            <a:schemeClr val="accent5">
              <a:hueOff val="-7353344"/>
              <a:satOff val="-10228"/>
              <a:lumOff val="-3922"/>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4267" tIns="0" rIns="154267" bIns="0" numCol="1" spcCol="1270" anchor="ctr" anchorCtr="0">
          <a:noAutofit/>
        </a:bodyPr>
        <a:lstStyle/>
        <a:p>
          <a:pPr marL="0" lvl="0" indent="0" algn="just" defTabSz="711200">
            <a:lnSpc>
              <a:spcPct val="90000"/>
            </a:lnSpc>
            <a:spcBef>
              <a:spcPct val="0"/>
            </a:spcBef>
            <a:spcAft>
              <a:spcPct val="35000"/>
            </a:spcAft>
            <a:buNone/>
          </a:pPr>
          <a:r>
            <a:rPr lang="es-MX" sz="1600" kern="1200"/>
            <a:t>El Objetivo General del Fondo  atiende únicamente a la generación de obras públicas, y no a factores que intervienen en la adecuada ejecución de las mismas, como su cumplimiento programatico, presupuestal y de cobertura. </a:t>
          </a:r>
        </a:p>
      </dsp:txBody>
      <dsp:txXfrm>
        <a:off x="363670" y="5515681"/>
        <a:ext cx="5143331" cy="1333543"/>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FC356-FB8A-41B9-9FA9-4032A173AD17}">
      <dsp:nvSpPr>
        <dsp:cNvPr id="0" name=""/>
        <dsp:cNvSpPr/>
      </dsp:nvSpPr>
      <dsp:spPr>
        <a:xfrm>
          <a:off x="332268" y="2750"/>
          <a:ext cx="6279188" cy="1653778"/>
        </a:xfrm>
        <a:prstGeom prst="roundRect">
          <a:avLst>
            <a:gd name="adj" fmla="val 10000"/>
          </a:avLst>
        </a:prstGeom>
        <a:gradFill rotWithShape="0">
          <a:gsLst>
            <a:gs pos="0">
              <a:schemeClr val="accent4">
                <a:hueOff val="0"/>
                <a:satOff val="0"/>
                <a:lumOff val="0"/>
                <a:alphaOff val="0"/>
                <a:tint val="74000"/>
              </a:schemeClr>
            </a:gs>
            <a:gs pos="49000">
              <a:schemeClr val="accent4">
                <a:hueOff val="0"/>
                <a:satOff val="0"/>
                <a:lumOff val="0"/>
                <a:alphaOff val="0"/>
                <a:tint val="96000"/>
                <a:shade val="84000"/>
                <a:satMod val="110000"/>
              </a:schemeClr>
            </a:gs>
            <a:gs pos="49100">
              <a:schemeClr val="accent4">
                <a:hueOff val="0"/>
                <a:satOff val="0"/>
                <a:lumOff val="0"/>
                <a:alphaOff val="0"/>
                <a:shade val="55000"/>
                <a:satMod val="150000"/>
              </a:schemeClr>
            </a:gs>
            <a:gs pos="92000">
              <a:schemeClr val="accent4">
                <a:hueOff val="0"/>
                <a:satOff val="0"/>
                <a:lumOff val="0"/>
                <a:alphaOff val="0"/>
                <a:tint val="98000"/>
                <a:shade val="90000"/>
                <a:satMod val="128000"/>
              </a:schemeClr>
            </a:gs>
            <a:gs pos="100000">
              <a:schemeClr val="accent4">
                <a:hueOff val="0"/>
                <a:satOff val="0"/>
                <a:lumOff val="0"/>
                <a:alphaOff val="0"/>
                <a:tint val="90000"/>
                <a:shade val="97000"/>
                <a:satMod val="128000"/>
              </a:schemeClr>
            </a:gs>
          </a:gsLst>
          <a:lin ang="5400000" scaled="1"/>
        </a:gradFill>
        <a:ln>
          <a:noFill/>
        </a:ln>
        <a:effectLst>
          <a:outerShdw blurRad="39000" dist="25400" dir="5400000" rotWithShape="0">
            <a:schemeClr val="accent4">
              <a:hueOff val="0"/>
              <a:satOff val="0"/>
              <a:lumOff val="0"/>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725" tIns="57150" rIns="85725" bIns="57150" numCol="1" spcCol="1270" anchor="ctr" anchorCtr="0">
          <a:noAutofit/>
        </a:bodyPr>
        <a:lstStyle/>
        <a:p>
          <a:pPr marL="0" lvl="0" indent="0" algn="ctr" defTabSz="2000250">
            <a:lnSpc>
              <a:spcPct val="90000"/>
            </a:lnSpc>
            <a:spcBef>
              <a:spcPct val="0"/>
            </a:spcBef>
            <a:spcAft>
              <a:spcPct val="35000"/>
            </a:spcAft>
            <a:buNone/>
          </a:pPr>
          <a:r>
            <a:rPr lang="es-MX" sz="4500" b="1" kern="1200">
              <a:latin typeface="Arial" panose="020B0604020202020204" pitchFamily="34" charset="0"/>
              <a:cs typeface="Arial" panose="020B0604020202020204" pitchFamily="34" charset="0"/>
            </a:rPr>
            <a:t>RECOMENDACIONES</a:t>
          </a:r>
        </a:p>
      </dsp:txBody>
      <dsp:txXfrm>
        <a:off x="380706" y="51188"/>
        <a:ext cx="6182312" cy="1556902"/>
      </dsp:txXfrm>
    </dsp:sp>
    <dsp:sp modelId="{957DA7EA-EA71-4948-A8A3-15BC26E79FD3}">
      <dsp:nvSpPr>
        <dsp:cNvPr id="0" name=""/>
        <dsp:cNvSpPr/>
      </dsp:nvSpPr>
      <dsp:spPr>
        <a:xfrm>
          <a:off x="332268" y="1954208"/>
          <a:ext cx="1653778" cy="1653778"/>
        </a:xfrm>
        <a:prstGeom prst="roundRect">
          <a:avLst>
            <a:gd name="adj" fmla="val 16670"/>
          </a:avLst>
        </a:prstGeom>
        <a:blipFill rotWithShape="1">
          <a:blip xmlns:r="http://schemas.openxmlformats.org/officeDocument/2006/relationships" r:embed="rId1"/>
          <a:stretch>
            <a:fillRect/>
          </a:stretch>
        </a:blipFill>
        <a:ln>
          <a:noFill/>
        </a:ln>
        <a:effectLst>
          <a:outerShdw blurRad="39000" dist="25400" dir="5400000" rotWithShape="0">
            <a:schemeClr val="accent5">
              <a:hueOff val="0"/>
              <a:satOff val="0"/>
              <a:lumOff val="0"/>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sp>
    <dsp:sp modelId="{9C96BC5F-254D-4503-A507-8171DCE4B770}">
      <dsp:nvSpPr>
        <dsp:cNvPr id="0" name=""/>
        <dsp:cNvSpPr/>
      </dsp:nvSpPr>
      <dsp:spPr>
        <a:xfrm>
          <a:off x="2085272" y="1954208"/>
          <a:ext cx="4526184" cy="1653778"/>
        </a:xfrm>
        <a:prstGeom prst="roundRect">
          <a:avLst>
            <a:gd name="adj" fmla="val 16670"/>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w="11430" cap="flat" cmpd="sng" algn="ctr">
          <a:solidFill>
            <a:schemeClr val="lt1">
              <a:hueOff val="0"/>
              <a:satOff val="0"/>
              <a:lumOff val="0"/>
              <a:alphaOff val="0"/>
            </a:schemeClr>
          </a:solidFill>
          <a:prstDash val="solid"/>
        </a:ln>
        <a:effectLst>
          <a:outerShdw blurRad="39000" dist="25400" dir="5400000" rotWithShape="0">
            <a:schemeClr val="accent5">
              <a:hueOff val="0"/>
              <a:satOff val="0"/>
              <a:lumOff val="0"/>
              <a:alphaOff val="0"/>
              <a:shade val="33000"/>
              <a:alpha val="83000"/>
            </a:scheme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just"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Ámbito Prespuestal: Se recomienda que las instancias ejecutoras informen  puntualmente a la instancia normativa los avances físicos y financieros , toda vez que resulta de suma importancia la entrega de los mismos cada trimestre y al final del ejercicio, para poder observarse concretamente la realidad que impera en cada obra, su pertinencia, su impacto en la población, además de diversos factores que se toman en cuenta para darle propio seguimiento y sus posteriores evaluaciones.</a:t>
          </a:r>
        </a:p>
      </dsp:txBody>
      <dsp:txXfrm>
        <a:off x="2166017" y="2034953"/>
        <a:ext cx="4364694" cy="1492288"/>
      </dsp:txXfrm>
    </dsp:sp>
    <dsp:sp modelId="{CD51AC68-0262-45F6-B236-02371F68667A}">
      <dsp:nvSpPr>
        <dsp:cNvPr id="0" name=""/>
        <dsp:cNvSpPr/>
      </dsp:nvSpPr>
      <dsp:spPr>
        <a:xfrm>
          <a:off x="332268" y="3806440"/>
          <a:ext cx="1653778" cy="1653778"/>
        </a:xfrm>
        <a:prstGeom prst="roundRect">
          <a:avLst>
            <a:gd name="adj" fmla="val 16670"/>
          </a:avLst>
        </a:prstGeom>
        <a:blipFill rotWithShape="1">
          <a:blip xmlns:r="http://schemas.openxmlformats.org/officeDocument/2006/relationships" r:embed="rId2"/>
          <a:stretch>
            <a:fillRect/>
          </a:stretch>
        </a:blipFill>
        <a:ln>
          <a:noFill/>
        </a:ln>
        <a:effectLst>
          <a:outerShdw blurRad="39000" dist="25400" dir="5400000" rotWithShape="0">
            <a:schemeClr val="accent5">
              <a:hueOff val="-3676672"/>
              <a:satOff val="-5114"/>
              <a:lumOff val="-1961"/>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sp>
    <dsp:sp modelId="{6A7B073D-27AA-4552-B0C4-7AEADE78D15F}">
      <dsp:nvSpPr>
        <dsp:cNvPr id="0" name=""/>
        <dsp:cNvSpPr/>
      </dsp:nvSpPr>
      <dsp:spPr>
        <a:xfrm>
          <a:off x="2085272" y="3806440"/>
          <a:ext cx="4526184" cy="1653778"/>
        </a:xfrm>
        <a:prstGeom prst="roundRect">
          <a:avLst>
            <a:gd name="adj" fmla="val 16670"/>
          </a:avLst>
        </a:prstGeom>
        <a:gradFill rotWithShape="0">
          <a:gsLst>
            <a:gs pos="0">
              <a:schemeClr val="accent5">
                <a:hueOff val="-3676672"/>
                <a:satOff val="-5114"/>
                <a:lumOff val="-1961"/>
                <a:alphaOff val="0"/>
                <a:tint val="74000"/>
              </a:schemeClr>
            </a:gs>
            <a:gs pos="49000">
              <a:schemeClr val="accent5">
                <a:hueOff val="-3676672"/>
                <a:satOff val="-5114"/>
                <a:lumOff val="-1961"/>
                <a:alphaOff val="0"/>
                <a:tint val="96000"/>
                <a:shade val="84000"/>
                <a:satMod val="110000"/>
              </a:schemeClr>
            </a:gs>
            <a:gs pos="49100">
              <a:schemeClr val="accent5">
                <a:hueOff val="-3676672"/>
                <a:satOff val="-5114"/>
                <a:lumOff val="-1961"/>
                <a:alphaOff val="0"/>
                <a:shade val="55000"/>
                <a:satMod val="150000"/>
              </a:schemeClr>
            </a:gs>
            <a:gs pos="92000">
              <a:schemeClr val="accent5">
                <a:hueOff val="-3676672"/>
                <a:satOff val="-5114"/>
                <a:lumOff val="-1961"/>
                <a:alphaOff val="0"/>
                <a:tint val="98000"/>
                <a:shade val="90000"/>
                <a:satMod val="128000"/>
              </a:schemeClr>
            </a:gs>
            <a:gs pos="100000">
              <a:schemeClr val="accent5">
                <a:hueOff val="-3676672"/>
                <a:satOff val="-5114"/>
                <a:lumOff val="-1961"/>
                <a:alphaOff val="0"/>
                <a:tint val="90000"/>
                <a:shade val="97000"/>
                <a:satMod val="128000"/>
              </a:schemeClr>
            </a:gs>
          </a:gsLst>
          <a:lin ang="5400000" scaled="1"/>
        </a:gradFill>
        <a:ln w="11430" cap="flat" cmpd="sng" algn="ctr">
          <a:solidFill>
            <a:schemeClr val="lt1">
              <a:hueOff val="0"/>
              <a:satOff val="0"/>
              <a:lumOff val="0"/>
              <a:alphaOff val="0"/>
            </a:schemeClr>
          </a:solidFill>
          <a:prstDash val="solid"/>
        </a:ln>
        <a:effectLst>
          <a:outerShdw blurRad="39000" dist="25400" dir="5400000" rotWithShape="0">
            <a:schemeClr val="accent5">
              <a:hueOff val="-3676672"/>
              <a:satOff val="-5114"/>
              <a:lumOff val="-1961"/>
              <a:alphaOff val="0"/>
              <a:shade val="33000"/>
              <a:alpha val="83000"/>
            </a:scheme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just"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Ámbito Institucional: Se recomienda la creación de criterios que específicos para evaluar la viabilidad técnica de las obras propuestas por los Diputados Federales.</a:t>
          </a:r>
        </a:p>
      </dsp:txBody>
      <dsp:txXfrm>
        <a:off x="2166017" y="3887185"/>
        <a:ext cx="4364694" cy="1492288"/>
      </dsp:txXfrm>
    </dsp:sp>
    <dsp:sp modelId="{41DB883D-A68E-4AA9-82BB-6F9F3DAA9508}">
      <dsp:nvSpPr>
        <dsp:cNvPr id="0" name=""/>
        <dsp:cNvSpPr/>
      </dsp:nvSpPr>
      <dsp:spPr>
        <a:xfrm>
          <a:off x="332268" y="5658671"/>
          <a:ext cx="1653778" cy="1653778"/>
        </a:xfrm>
        <a:prstGeom prst="roundRect">
          <a:avLst>
            <a:gd name="adj" fmla="val 16670"/>
          </a:avLst>
        </a:prstGeom>
        <a:blipFill rotWithShape="1">
          <a:blip xmlns:r="http://schemas.openxmlformats.org/officeDocument/2006/relationships" r:embed="rId3"/>
          <a:stretch>
            <a:fillRect/>
          </a:stretch>
        </a:blipFill>
        <a:ln>
          <a:noFill/>
        </a:ln>
        <a:effectLst>
          <a:outerShdw blurRad="39000" dist="25400" dir="5400000" rotWithShape="0">
            <a:schemeClr val="accent5">
              <a:hueOff val="-7353344"/>
              <a:satOff val="-10228"/>
              <a:lumOff val="-3922"/>
              <a:alphaOff val="0"/>
              <a:shade val="33000"/>
              <a:alpha val="83000"/>
            </a:schemeClr>
          </a:outerShdw>
        </a:effectLst>
      </dsp:spPr>
      <dsp:style>
        <a:lnRef idx="0">
          <a:scrgbClr r="0" g="0" b="0"/>
        </a:lnRef>
        <a:fillRef idx="3">
          <a:scrgbClr r="0" g="0" b="0"/>
        </a:fillRef>
        <a:effectRef idx="2">
          <a:scrgbClr r="0" g="0" b="0"/>
        </a:effectRef>
        <a:fontRef idx="minor">
          <a:schemeClr val="lt1"/>
        </a:fontRef>
      </dsp:style>
    </dsp:sp>
    <dsp:sp modelId="{0F20C03A-7EEC-4843-AE28-CBDAC1DB076A}">
      <dsp:nvSpPr>
        <dsp:cNvPr id="0" name=""/>
        <dsp:cNvSpPr/>
      </dsp:nvSpPr>
      <dsp:spPr>
        <a:xfrm>
          <a:off x="2120893" y="5661416"/>
          <a:ext cx="4526184" cy="1653778"/>
        </a:xfrm>
        <a:prstGeom prst="roundRect">
          <a:avLst>
            <a:gd name="adj" fmla="val 16670"/>
          </a:avLst>
        </a:prstGeom>
        <a:gradFill rotWithShape="0">
          <a:gsLst>
            <a:gs pos="0">
              <a:schemeClr val="accent5">
                <a:hueOff val="-7353344"/>
                <a:satOff val="-10228"/>
                <a:lumOff val="-3922"/>
                <a:alphaOff val="0"/>
                <a:tint val="74000"/>
              </a:schemeClr>
            </a:gs>
            <a:gs pos="49000">
              <a:schemeClr val="accent5">
                <a:hueOff val="-7353344"/>
                <a:satOff val="-10228"/>
                <a:lumOff val="-3922"/>
                <a:alphaOff val="0"/>
                <a:tint val="96000"/>
                <a:shade val="84000"/>
                <a:satMod val="110000"/>
              </a:schemeClr>
            </a:gs>
            <a:gs pos="49100">
              <a:schemeClr val="accent5">
                <a:hueOff val="-7353344"/>
                <a:satOff val="-10228"/>
                <a:lumOff val="-3922"/>
                <a:alphaOff val="0"/>
                <a:shade val="55000"/>
                <a:satMod val="150000"/>
              </a:schemeClr>
            </a:gs>
            <a:gs pos="92000">
              <a:schemeClr val="accent5">
                <a:hueOff val="-7353344"/>
                <a:satOff val="-10228"/>
                <a:lumOff val="-3922"/>
                <a:alphaOff val="0"/>
                <a:tint val="98000"/>
                <a:shade val="90000"/>
                <a:satMod val="128000"/>
              </a:schemeClr>
            </a:gs>
            <a:gs pos="100000">
              <a:schemeClr val="accent5">
                <a:hueOff val="-7353344"/>
                <a:satOff val="-10228"/>
                <a:lumOff val="-3922"/>
                <a:alphaOff val="0"/>
                <a:tint val="90000"/>
                <a:shade val="97000"/>
                <a:satMod val="128000"/>
              </a:schemeClr>
            </a:gs>
          </a:gsLst>
          <a:lin ang="5400000" scaled="1"/>
        </a:gradFill>
        <a:ln w="11430" cap="flat" cmpd="sng" algn="ctr">
          <a:solidFill>
            <a:schemeClr val="lt1">
              <a:hueOff val="0"/>
              <a:satOff val="0"/>
              <a:lumOff val="0"/>
              <a:alphaOff val="0"/>
            </a:schemeClr>
          </a:solidFill>
          <a:prstDash val="solid"/>
        </a:ln>
        <a:effectLst>
          <a:outerShdw blurRad="39000" dist="25400" dir="5400000" rotWithShape="0">
            <a:schemeClr val="accent5">
              <a:hueOff val="-7353344"/>
              <a:satOff val="-10228"/>
              <a:lumOff val="-3922"/>
              <a:alphaOff val="0"/>
              <a:shade val="33000"/>
              <a:alpha val="83000"/>
            </a:scheme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just"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Ámbito Institucional: Se recomienda la difusión constante tanto en los portales como en las redes sociales de cada una de las instancias ejecutoras de las obras a realizar por medio de los recursos de este Fondo, sus avances a lo largo de su proceso y la cobertura de las mismas, a razón de que la ciudadanía tenga conocimiento de cómo es que se llevan a cabo dichas obras y de dónde proviene el recurso con el que se realizan.</a:t>
          </a:r>
        </a:p>
      </dsp:txBody>
      <dsp:txXfrm>
        <a:off x="2201638" y="5742161"/>
        <a:ext cx="4364694" cy="14922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7660C-E1DF-40D1-86D0-C6F47564D0F4}">
      <dsp:nvSpPr>
        <dsp:cNvPr id="0" name=""/>
        <dsp:cNvSpPr/>
      </dsp:nvSpPr>
      <dsp:spPr>
        <a:xfrm>
          <a:off x="179332" y="1653894"/>
          <a:ext cx="2757525" cy="1102062"/>
        </a:xfrm>
        <a:prstGeom prst="chevron">
          <a:avLst/>
        </a:prstGeom>
        <a:gradFill rotWithShape="0">
          <a:gsLst>
            <a:gs pos="0">
              <a:schemeClr val="accent2">
                <a:hueOff val="0"/>
                <a:satOff val="0"/>
                <a:lumOff val="0"/>
                <a:alphaOff val="0"/>
                <a:tint val="74000"/>
              </a:schemeClr>
            </a:gs>
            <a:gs pos="49000">
              <a:schemeClr val="accent2">
                <a:hueOff val="0"/>
                <a:satOff val="0"/>
                <a:lumOff val="0"/>
                <a:alphaOff val="0"/>
                <a:tint val="96000"/>
                <a:shade val="84000"/>
                <a:satMod val="110000"/>
              </a:schemeClr>
            </a:gs>
            <a:gs pos="49100">
              <a:schemeClr val="accent2">
                <a:hueOff val="0"/>
                <a:satOff val="0"/>
                <a:lumOff val="0"/>
                <a:alphaOff val="0"/>
                <a:shade val="55000"/>
                <a:satMod val="150000"/>
              </a:schemeClr>
            </a:gs>
            <a:gs pos="92000">
              <a:schemeClr val="accent2">
                <a:hueOff val="0"/>
                <a:satOff val="0"/>
                <a:lumOff val="0"/>
                <a:alphaOff val="0"/>
                <a:tint val="98000"/>
                <a:shade val="90000"/>
                <a:satMod val="128000"/>
              </a:schemeClr>
            </a:gs>
            <a:gs pos="100000">
              <a:schemeClr val="accent2">
                <a:hueOff val="0"/>
                <a:satOff val="0"/>
                <a:lumOff val="0"/>
                <a:alphaOff val="0"/>
                <a:tint val="90000"/>
                <a:shade val="97000"/>
                <a:satMod val="128000"/>
              </a:schemeClr>
            </a:gs>
          </a:gsLst>
          <a:lin ang="5400000" scaled="1"/>
        </a:gradFill>
        <a:ln>
          <a:noFill/>
        </a:ln>
        <a:effectLst>
          <a:outerShdw blurRad="39000" dist="25400" dir="5400000" rotWithShape="0">
            <a:schemeClr val="accent2">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0">
          <a:scrgbClr r="0" g="0" b="0"/>
        </a:lnRef>
        <a:fillRef idx="3">
          <a:scrgbClr r="0" g="0" b="0"/>
        </a:fillRef>
        <a:effectRef idx="3">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s-MX" sz="1600" b="1" kern="1200"/>
            <a:t>Autorizado</a:t>
          </a:r>
        </a:p>
        <a:p>
          <a:pPr marL="0" lvl="0" indent="0" algn="ctr" defTabSz="711200">
            <a:lnSpc>
              <a:spcPct val="90000"/>
            </a:lnSpc>
            <a:spcBef>
              <a:spcPct val="0"/>
            </a:spcBef>
            <a:spcAft>
              <a:spcPct val="35000"/>
            </a:spcAft>
            <a:buNone/>
          </a:pPr>
          <a:r>
            <a:rPr lang="es-MX" sz="1600" b="1" kern="1200"/>
            <a:t>$244,000,000.00</a:t>
          </a:r>
        </a:p>
      </dsp:txBody>
      <dsp:txXfrm>
        <a:off x="730363" y="1653894"/>
        <a:ext cx="1655463" cy="1102062"/>
      </dsp:txXfrm>
    </dsp:sp>
    <dsp:sp modelId="{F3AA7B49-BF25-4AD0-B6A5-D975D521C143}">
      <dsp:nvSpPr>
        <dsp:cNvPr id="0" name=""/>
        <dsp:cNvSpPr/>
      </dsp:nvSpPr>
      <dsp:spPr>
        <a:xfrm>
          <a:off x="2483086" y="1669654"/>
          <a:ext cx="2755156" cy="1102062"/>
        </a:xfrm>
        <a:prstGeom prst="chevron">
          <a:avLst/>
        </a:prstGeom>
        <a:gradFill rotWithShape="0">
          <a:gsLst>
            <a:gs pos="0">
              <a:schemeClr val="accent3">
                <a:hueOff val="0"/>
                <a:satOff val="0"/>
                <a:lumOff val="0"/>
                <a:alphaOff val="0"/>
                <a:tint val="74000"/>
              </a:schemeClr>
            </a:gs>
            <a:gs pos="49000">
              <a:schemeClr val="accent3">
                <a:hueOff val="0"/>
                <a:satOff val="0"/>
                <a:lumOff val="0"/>
                <a:alphaOff val="0"/>
                <a:tint val="96000"/>
                <a:shade val="84000"/>
                <a:satMod val="110000"/>
              </a:schemeClr>
            </a:gs>
            <a:gs pos="49100">
              <a:schemeClr val="accent3">
                <a:hueOff val="0"/>
                <a:satOff val="0"/>
                <a:lumOff val="0"/>
                <a:alphaOff val="0"/>
                <a:shade val="55000"/>
                <a:satMod val="150000"/>
              </a:schemeClr>
            </a:gs>
            <a:gs pos="92000">
              <a:schemeClr val="accent3">
                <a:hueOff val="0"/>
                <a:satOff val="0"/>
                <a:lumOff val="0"/>
                <a:alphaOff val="0"/>
                <a:tint val="98000"/>
                <a:shade val="90000"/>
                <a:satMod val="128000"/>
              </a:schemeClr>
            </a:gs>
            <a:gs pos="100000">
              <a:schemeClr val="accent3">
                <a:hueOff val="0"/>
                <a:satOff val="0"/>
                <a:lumOff val="0"/>
                <a:alphaOff val="0"/>
                <a:tint val="90000"/>
                <a:shade val="97000"/>
                <a:satMod val="128000"/>
              </a:schemeClr>
            </a:gs>
          </a:gsLst>
          <a:lin ang="5400000" scaled="1"/>
        </a:gradFill>
        <a:ln>
          <a:noFill/>
        </a:ln>
        <a:effectLst>
          <a:outerShdw blurRad="39000" dist="25400" dir="5400000" rotWithShape="0">
            <a:schemeClr val="accent3">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0">
          <a:scrgbClr r="0" g="0" b="0"/>
        </a:lnRef>
        <a:fillRef idx="3">
          <a:scrgbClr r="0" g="0" b="0"/>
        </a:fillRef>
        <a:effectRef idx="3">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s-MX" sz="1600" b="1" kern="1200"/>
            <a:t>Modificado</a:t>
          </a:r>
        </a:p>
        <a:p>
          <a:pPr marL="0" lvl="0" indent="0" algn="ctr" defTabSz="711200">
            <a:lnSpc>
              <a:spcPct val="90000"/>
            </a:lnSpc>
            <a:spcBef>
              <a:spcPct val="0"/>
            </a:spcBef>
            <a:spcAft>
              <a:spcPct val="35000"/>
            </a:spcAft>
            <a:buNone/>
          </a:pPr>
          <a:r>
            <a:rPr lang="es-MX" sz="1600" b="1" kern="1200"/>
            <a:t>$244,000,000.00</a:t>
          </a:r>
        </a:p>
      </dsp:txBody>
      <dsp:txXfrm>
        <a:off x="3034117" y="1669654"/>
        <a:ext cx="1653094" cy="1102062"/>
      </dsp:txXfrm>
    </dsp:sp>
    <dsp:sp modelId="{6940534B-6338-4462-911D-DC59EA87359D}">
      <dsp:nvSpPr>
        <dsp:cNvPr id="0" name=""/>
        <dsp:cNvSpPr/>
      </dsp:nvSpPr>
      <dsp:spPr>
        <a:xfrm>
          <a:off x="4789307" y="1669654"/>
          <a:ext cx="2755156" cy="1102062"/>
        </a:xfrm>
        <a:prstGeom prst="chevron">
          <a:avLst/>
        </a:prstGeom>
        <a:gradFill rotWithShape="0">
          <a:gsLst>
            <a:gs pos="0">
              <a:schemeClr val="accent4">
                <a:hueOff val="0"/>
                <a:satOff val="0"/>
                <a:lumOff val="0"/>
                <a:alphaOff val="0"/>
                <a:tint val="74000"/>
              </a:schemeClr>
            </a:gs>
            <a:gs pos="49000">
              <a:schemeClr val="accent4">
                <a:hueOff val="0"/>
                <a:satOff val="0"/>
                <a:lumOff val="0"/>
                <a:alphaOff val="0"/>
                <a:tint val="96000"/>
                <a:shade val="84000"/>
                <a:satMod val="110000"/>
              </a:schemeClr>
            </a:gs>
            <a:gs pos="49100">
              <a:schemeClr val="accent4">
                <a:hueOff val="0"/>
                <a:satOff val="0"/>
                <a:lumOff val="0"/>
                <a:alphaOff val="0"/>
                <a:shade val="55000"/>
                <a:satMod val="150000"/>
              </a:schemeClr>
            </a:gs>
            <a:gs pos="92000">
              <a:schemeClr val="accent4">
                <a:hueOff val="0"/>
                <a:satOff val="0"/>
                <a:lumOff val="0"/>
                <a:alphaOff val="0"/>
                <a:tint val="98000"/>
                <a:shade val="90000"/>
                <a:satMod val="128000"/>
              </a:schemeClr>
            </a:gs>
            <a:gs pos="100000">
              <a:schemeClr val="accent4">
                <a:hueOff val="0"/>
                <a:satOff val="0"/>
                <a:lumOff val="0"/>
                <a:alphaOff val="0"/>
                <a:tint val="90000"/>
                <a:shade val="97000"/>
                <a:satMod val="128000"/>
              </a:schemeClr>
            </a:gs>
          </a:gsLst>
          <a:lin ang="5400000" scaled="1"/>
        </a:gradFill>
        <a:ln>
          <a:noFill/>
        </a:ln>
        <a:effectLst>
          <a:outerShdw blurRad="39000" dist="25400" dir="5400000" rotWithShape="0">
            <a:schemeClr val="accent4">
              <a:hueOff val="0"/>
              <a:satOff val="0"/>
              <a:lumOff val="0"/>
              <a:alphaOff val="0"/>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dsp:spPr>
      <dsp:style>
        <a:lnRef idx="0">
          <a:scrgbClr r="0" g="0" b="0"/>
        </a:lnRef>
        <a:fillRef idx="3">
          <a:scrgbClr r="0" g="0" b="0"/>
        </a:fillRef>
        <a:effectRef idx="3">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es-MX" sz="1600" b="1" kern="1200"/>
            <a:t>Ejercido</a:t>
          </a:r>
        </a:p>
        <a:p>
          <a:pPr marL="0" lvl="0" indent="0" algn="ctr" defTabSz="711200">
            <a:lnSpc>
              <a:spcPct val="90000"/>
            </a:lnSpc>
            <a:spcBef>
              <a:spcPct val="0"/>
            </a:spcBef>
            <a:spcAft>
              <a:spcPct val="35000"/>
            </a:spcAft>
            <a:buNone/>
          </a:pPr>
          <a:r>
            <a:rPr lang="es-MX" sz="1600" b="1" kern="1200"/>
            <a:t>$241,315,998.03</a:t>
          </a:r>
        </a:p>
      </dsp:txBody>
      <dsp:txXfrm>
        <a:off x="5340338" y="1669654"/>
        <a:ext cx="1653094" cy="1102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3D4DB-EA66-4B70-8E7A-9C9C537297AB}">
      <dsp:nvSpPr>
        <dsp:cNvPr id="0" name=""/>
        <dsp:cNvSpPr/>
      </dsp:nvSpPr>
      <dsp:spPr>
        <a:xfrm>
          <a:off x="704995" y="1354653"/>
          <a:ext cx="1122449" cy="836549"/>
        </a:xfrm>
        <a:prstGeom prst="hexagon">
          <a:avLst>
            <a:gd name="adj" fmla="val 25000"/>
            <a:gd name="vf" fmla="val 115470"/>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w="11430" cap="flat" cmpd="sng" algn="ctr">
          <a:solidFill>
            <a:schemeClr val="accent5">
              <a:hueOff val="0"/>
              <a:satOff val="0"/>
              <a:lumOff val="0"/>
              <a:alphaOff val="0"/>
            </a:schemeClr>
          </a:solidFill>
          <a:prstDash val="solid"/>
        </a:ln>
        <a:effectLst>
          <a:outerShdw blurRad="39000" dist="25400" dir="5400000" rotWithShape="0">
            <a:schemeClr val="accent5">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infraestructura social</a:t>
          </a:r>
        </a:p>
      </dsp:txBody>
      <dsp:txXfrm>
        <a:off x="868245" y="1476321"/>
        <a:ext cx="795949" cy="593213"/>
      </dsp:txXfrm>
    </dsp:sp>
    <dsp:sp modelId="{0F0FB663-9252-413B-855F-A4CEA9B7525C}">
      <dsp:nvSpPr>
        <dsp:cNvPr id="0" name=""/>
        <dsp:cNvSpPr/>
      </dsp:nvSpPr>
      <dsp:spPr>
        <a:xfrm>
          <a:off x="823092" y="1730732"/>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0"/>
              <a:satOff val="0"/>
              <a:lumOff val="0"/>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4EBE756E-B004-4B92-8426-29E023AAB378}">
      <dsp:nvSpPr>
        <dsp:cNvPr id="0" name=""/>
        <dsp:cNvSpPr/>
      </dsp:nvSpPr>
      <dsp:spPr>
        <a:xfrm>
          <a:off x="0" y="931582"/>
          <a:ext cx="930666" cy="799149"/>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5000" r="-15000"/>
          </a:stretch>
        </a:blipFill>
        <a:ln w="11430" cap="flat" cmpd="sng" algn="ctr">
          <a:solidFill>
            <a:schemeClr val="accent5">
              <a:hueOff val="0"/>
              <a:satOff val="0"/>
              <a:lumOff val="0"/>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953A4A74-1A94-411D-A1B5-87C2DCA5106A}">
      <dsp:nvSpPr>
        <dsp:cNvPr id="0" name=""/>
        <dsp:cNvSpPr/>
      </dsp:nvSpPr>
      <dsp:spPr>
        <a:xfrm>
          <a:off x="637551" y="1624727"/>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668486"/>
              <a:satOff val="-930"/>
              <a:lumOff val="-357"/>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8D4930F-D903-40DD-8735-6F90CF8D77EF}">
      <dsp:nvSpPr>
        <dsp:cNvPr id="0" name=""/>
        <dsp:cNvSpPr/>
      </dsp:nvSpPr>
      <dsp:spPr>
        <a:xfrm>
          <a:off x="1601773" y="929266"/>
          <a:ext cx="930666" cy="799149"/>
        </a:xfrm>
        <a:prstGeom prst="hexagon">
          <a:avLst>
            <a:gd name="adj" fmla="val 25000"/>
            <a:gd name="vf" fmla="val 115470"/>
          </a:avLst>
        </a:prstGeom>
        <a:gradFill rotWithShape="0">
          <a:gsLst>
            <a:gs pos="0">
              <a:schemeClr val="accent5">
                <a:hueOff val="-1470669"/>
                <a:satOff val="-2046"/>
                <a:lumOff val="-784"/>
                <a:alphaOff val="0"/>
                <a:tint val="74000"/>
              </a:schemeClr>
            </a:gs>
            <a:gs pos="49000">
              <a:schemeClr val="accent5">
                <a:hueOff val="-1470669"/>
                <a:satOff val="-2046"/>
                <a:lumOff val="-784"/>
                <a:alphaOff val="0"/>
                <a:tint val="96000"/>
                <a:shade val="84000"/>
                <a:satMod val="110000"/>
              </a:schemeClr>
            </a:gs>
            <a:gs pos="49100">
              <a:schemeClr val="accent5">
                <a:hueOff val="-1470669"/>
                <a:satOff val="-2046"/>
                <a:lumOff val="-784"/>
                <a:alphaOff val="0"/>
                <a:shade val="55000"/>
                <a:satMod val="150000"/>
              </a:schemeClr>
            </a:gs>
            <a:gs pos="92000">
              <a:schemeClr val="accent5">
                <a:hueOff val="-1470669"/>
                <a:satOff val="-2046"/>
                <a:lumOff val="-784"/>
                <a:alphaOff val="0"/>
                <a:tint val="98000"/>
                <a:shade val="90000"/>
                <a:satMod val="128000"/>
              </a:schemeClr>
            </a:gs>
            <a:gs pos="100000">
              <a:schemeClr val="accent5">
                <a:hueOff val="-1470669"/>
                <a:satOff val="-2046"/>
                <a:lumOff val="-784"/>
                <a:alphaOff val="0"/>
                <a:tint val="90000"/>
                <a:shade val="97000"/>
                <a:satMod val="128000"/>
              </a:schemeClr>
            </a:gs>
          </a:gsLst>
          <a:lin ang="5400000" scaled="1"/>
        </a:gradFill>
        <a:ln w="11430" cap="flat" cmpd="sng" algn="ctr">
          <a:solidFill>
            <a:schemeClr val="accent5">
              <a:hueOff val="-1470669"/>
              <a:satOff val="-2046"/>
              <a:lumOff val="-784"/>
              <a:alphaOff val="0"/>
            </a:schemeClr>
          </a:solidFill>
          <a:prstDash val="solid"/>
        </a:ln>
        <a:effectLst>
          <a:outerShdw blurRad="39000" dist="25400" dir="5400000" rotWithShape="0">
            <a:schemeClr val="accent5">
              <a:hueOff val="-1470669"/>
              <a:satOff val="-2046"/>
              <a:lumOff val="-784"/>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espacios educativos</a:t>
          </a:r>
        </a:p>
      </dsp:txBody>
      <dsp:txXfrm>
        <a:off x="1745924" y="1053047"/>
        <a:ext cx="642364" cy="551587"/>
      </dsp:txXfrm>
    </dsp:sp>
    <dsp:sp modelId="{B9DB07BB-8E10-4E3B-B8A6-5E276E958045}">
      <dsp:nvSpPr>
        <dsp:cNvPr id="0" name=""/>
        <dsp:cNvSpPr/>
      </dsp:nvSpPr>
      <dsp:spPr>
        <a:xfrm>
          <a:off x="2242285" y="1620353"/>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1336972"/>
              <a:satOff val="-1860"/>
              <a:lumOff val="-713"/>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024CC9D3-BA6B-4F31-80E7-8BE6AA9E6EA5}">
      <dsp:nvSpPr>
        <dsp:cNvPr id="0" name=""/>
        <dsp:cNvSpPr/>
      </dsp:nvSpPr>
      <dsp:spPr>
        <a:xfrm>
          <a:off x="2402166" y="1371809"/>
          <a:ext cx="930666" cy="799149"/>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w="11430" cap="flat" cmpd="sng" algn="ctr">
          <a:solidFill>
            <a:schemeClr val="accent5">
              <a:hueOff val="-1470669"/>
              <a:satOff val="-2046"/>
              <a:lumOff val="-784"/>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DB5FA5D-44A0-4A60-8D2D-C5A11F90E830}">
      <dsp:nvSpPr>
        <dsp:cNvPr id="0" name=""/>
        <dsp:cNvSpPr/>
      </dsp:nvSpPr>
      <dsp:spPr>
        <a:xfrm>
          <a:off x="2424865" y="1727387"/>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2005458"/>
              <a:satOff val="-2789"/>
              <a:lumOff val="-1070"/>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01877F42-6A0C-4D70-B511-C1FB8C5F56BB}">
      <dsp:nvSpPr>
        <dsp:cNvPr id="0" name=""/>
        <dsp:cNvSpPr/>
      </dsp:nvSpPr>
      <dsp:spPr>
        <a:xfrm>
          <a:off x="752631" y="457296"/>
          <a:ext cx="1027177" cy="864695"/>
        </a:xfrm>
        <a:prstGeom prst="hexagon">
          <a:avLst>
            <a:gd name="adj" fmla="val 25000"/>
            <a:gd name="vf" fmla="val 115470"/>
          </a:avLst>
        </a:prstGeom>
        <a:gradFill rotWithShape="0">
          <a:gsLst>
            <a:gs pos="0">
              <a:schemeClr val="accent5">
                <a:hueOff val="-2941338"/>
                <a:satOff val="-4091"/>
                <a:lumOff val="-1569"/>
                <a:alphaOff val="0"/>
                <a:tint val="74000"/>
              </a:schemeClr>
            </a:gs>
            <a:gs pos="49000">
              <a:schemeClr val="accent5">
                <a:hueOff val="-2941338"/>
                <a:satOff val="-4091"/>
                <a:lumOff val="-1569"/>
                <a:alphaOff val="0"/>
                <a:tint val="96000"/>
                <a:shade val="84000"/>
                <a:satMod val="110000"/>
              </a:schemeClr>
            </a:gs>
            <a:gs pos="49100">
              <a:schemeClr val="accent5">
                <a:hueOff val="-2941338"/>
                <a:satOff val="-4091"/>
                <a:lumOff val="-1569"/>
                <a:alphaOff val="0"/>
                <a:shade val="55000"/>
                <a:satMod val="150000"/>
              </a:schemeClr>
            </a:gs>
            <a:gs pos="92000">
              <a:schemeClr val="accent5">
                <a:hueOff val="-2941338"/>
                <a:satOff val="-4091"/>
                <a:lumOff val="-1569"/>
                <a:alphaOff val="0"/>
                <a:tint val="98000"/>
                <a:shade val="90000"/>
                <a:satMod val="128000"/>
              </a:schemeClr>
            </a:gs>
            <a:gs pos="100000">
              <a:schemeClr val="accent5">
                <a:hueOff val="-2941338"/>
                <a:satOff val="-4091"/>
                <a:lumOff val="-1569"/>
                <a:alphaOff val="0"/>
                <a:tint val="90000"/>
                <a:shade val="97000"/>
                <a:satMod val="128000"/>
              </a:schemeClr>
            </a:gs>
          </a:gsLst>
          <a:lin ang="5400000" scaled="1"/>
        </a:gradFill>
        <a:ln w="11430" cap="flat" cmpd="sng" algn="ctr">
          <a:solidFill>
            <a:schemeClr val="accent5">
              <a:hueOff val="-2941338"/>
              <a:satOff val="-4091"/>
              <a:lumOff val="-1569"/>
              <a:alphaOff val="0"/>
            </a:schemeClr>
          </a:solidFill>
          <a:prstDash val="solid"/>
        </a:ln>
        <a:effectLst>
          <a:outerShdw blurRad="39000" dist="25400" dir="5400000" rotWithShape="0">
            <a:schemeClr val="accent5">
              <a:hueOff val="-2941338"/>
              <a:satOff val="-4091"/>
              <a:lumOff val="-1569"/>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pavimentación</a:t>
          </a:r>
        </a:p>
      </dsp:txBody>
      <dsp:txXfrm>
        <a:off x="910287" y="590013"/>
        <a:ext cx="711865" cy="599261"/>
      </dsp:txXfrm>
    </dsp:sp>
    <dsp:sp modelId="{C9C56D2F-A924-4BC5-8AF0-BEB77E5DCC26}">
      <dsp:nvSpPr>
        <dsp:cNvPr id="0" name=""/>
        <dsp:cNvSpPr/>
      </dsp:nvSpPr>
      <dsp:spPr>
        <a:xfrm>
          <a:off x="1438437" y="505249"/>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2673943"/>
              <a:satOff val="-3719"/>
              <a:lumOff val="-1426"/>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774165AD-B054-4142-9D43-46C05281EAE5}">
      <dsp:nvSpPr>
        <dsp:cNvPr id="0" name=""/>
        <dsp:cNvSpPr/>
      </dsp:nvSpPr>
      <dsp:spPr>
        <a:xfrm>
          <a:off x="1601773" y="45725"/>
          <a:ext cx="930666" cy="799149"/>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6000" r="-16000"/>
          </a:stretch>
        </a:blipFill>
        <a:ln w="11430" cap="flat" cmpd="sng" algn="ctr">
          <a:solidFill>
            <a:schemeClr val="accent5">
              <a:hueOff val="-2941338"/>
              <a:satOff val="-4091"/>
              <a:lumOff val="-1569"/>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5D820AEF-58AE-420B-9F2E-F6FB087FCFC3}">
      <dsp:nvSpPr>
        <dsp:cNvPr id="0" name=""/>
        <dsp:cNvSpPr/>
      </dsp:nvSpPr>
      <dsp:spPr>
        <a:xfrm>
          <a:off x="1627926" y="399759"/>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3342429"/>
              <a:satOff val="-4649"/>
              <a:lumOff val="-1783"/>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6C0A1B06-9A3C-429C-A82C-5169C606ECA6}">
      <dsp:nvSpPr>
        <dsp:cNvPr id="0" name=""/>
        <dsp:cNvSpPr/>
      </dsp:nvSpPr>
      <dsp:spPr>
        <a:xfrm>
          <a:off x="2402166" y="488268"/>
          <a:ext cx="930666" cy="799149"/>
        </a:xfrm>
        <a:prstGeom prst="hexagon">
          <a:avLst>
            <a:gd name="adj" fmla="val 25000"/>
            <a:gd name="vf" fmla="val 115470"/>
          </a:avLst>
        </a:prstGeom>
        <a:gradFill rotWithShape="0">
          <a:gsLst>
            <a:gs pos="0">
              <a:schemeClr val="accent5">
                <a:hueOff val="-4412007"/>
                <a:satOff val="-6137"/>
                <a:lumOff val="-2353"/>
                <a:alphaOff val="0"/>
                <a:tint val="74000"/>
              </a:schemeClr>
            </a:gs>
            <a:gs pos="49000">
              <a:schemeClr val="accent5">
                <a:hueOff val="-4412007"/>
                <a:satOff val="-6137"/>
                <a:lumOff val="-2353"/>
                <a:alphaOff val="0"/>
                <a:tint val="96000"/>
                <a:shade val="84000"/>
                <a:satMod val="110000"/>
              </a:schemeClr>
            </a:gs>
            <a:gs pos="49100">
              <a:schemeClr val="accent5">
                <a:hueOff val="-4412007"/>
                <a:satOff val="-6137"/>
                <a:lumOff val="-2353"/>
                <a:alphaOff val="0"/>
                <a:shade val="55000"/>
                <a:satMod val="150000"/>
              </a:schemeClr>
            </a:gs>
            <a:gs pos="92000">
              <a:schemeClr val="accent5">
                <a:hueOff val="-4412007"/>
                <a:satOff val="-6137"/>
                <a:lumOff val="-2353"/>
                <a:alphaOff val="0"/>
                <a:tint val="98000"/>
                <a:shade val="90000"/>
                <a:satMod val="128000"/>
              </a:schemeClr>
            </a:gs>
            <a:gs pos="100000">
              <a:schemeClr val="accent5">
                <a:hueOff val="-4412007"/>
                <a:satOff val="-6137"/>
                <a:lumOff val="-2353"/>
                <a:alphaOff val="0"/>
                <a:tint val="90000"/>
                <a:shade val="97000"/>
                <a:satMod val="128000"/>
              </a:schemeClr>
            </a:gs>
          </a:gsLst>
          <a:lin ang="5400000" scaled="1"/>
        </a:gradFill>
        <a:ln w="11430" cap="flat" cmpd="sng" algn="ctr">
          <a:solidFill>
            <a:schemeClr val="accent5">
              <a:hueOff val="-4412007"/>
              <a:satOff val="-6137"/>
              <a:lumOff val="-2353"/>
              <a:alphaOff val="0"/>
            </a:schemeClr>
          </a:solidFill>
          <a:prstDash val="solid"/>
        </a:ln>
        <a:effectLst>
          <a:outerShdw blurRad="39000" dist="25400" dir="5400000" rotWithShape="0">
            <a:schemeClr val="accent5">
              <a:hueOff val="-4412007"/>
              <a:satOff val="-6137"/>
              <a:lumOff val="-2353"/>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drenaje y alcantarillado</a:t>
          </a:r>
        </a:p>
      </dsp:txBody>
      <dsp:txXfrm>
        <a:off x="2546317" y="612049"/>
        <a:ext cx="642364" cy="551587"/>
      </dsp:txXfrm>
    </dsp:sp>
    <dsp:sp modelId="{30C1FDD1-526A-4897-BF96-335582EF2A51}">
      <dsp:nvSpPr>
        <dsp:cNvPr id="0" name=""/>
        <dsp:cNvSpPr/>
      </dsp:nvSpPr>
      <dsp:spPr>
        <a:xfrm>
          <a:off x="3207494" y="842302"/>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4010915"/>
              <a:satOff val="-5579"/>
              <a:lumOff val="-2139"/>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3DFFB7F-0CE3-4883-82C4-4598E9A18BEB}">
      <dsp:nvSpPr>
        <dsp:cNvPr id="0" name=""/>
        <dsp:cNvSpPr/>
      </dsp:nvSpPr>
      <dsp:spPr>
        <a:xfrm>
          <a:off x="3203053" y="937500"/>
          <a:ext cx="930666" cy="799149"/>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9000" r="-19000"/>
          </a:stretch>
        </a:blipFill>
        <a:ln w="11430" cap="flat" cmpd="sng" algn="ctr">
          <a:solidFill>
            <a:schemeClr val="accent5">
              <a:hueOff val="-4412007"/>
              <a:satOff val="-6137"/>
              <a:lumOff val="-2353"/>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7900F9FA-DC78-407A-A51A-28B77EA59D00}">
      <dsp:nvSpPr>
        <dsp:cNvPr id="0" name=""/>
        <dsp:cNvSpPr/>
      </dsp:nvSpPr>
      <dsp:spPr>
        <a:xfrm>
          <a:off x="3384646" y="951908"/>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4679401"/>
              <a:satOff val="-6509"/>
              <a:lumOff val="-2496"/>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2A54757A-B2C2-42A5-8CA8-05FD3B84525B}">
      <dsp:nvSpPr>
        <dsp:cNvPr id="0" name=""/>
        <dsp:cNvSpPr/>
      </dsp:nvSpPr>
      <dsp:spPr>
        <a:xfrm>
          <a:off x="3203053" y="54216"/>
          <a:ext cx="930666" cy="799149"/>
        </a:xfrm>
        <a:prstGeom prst="hexagon">
          <a:avLst>
            <a:gd name="adj" fmla="val 25000"/>
            <a:gd name="vf" fmla="val 115470"/>
          </a:avLst>
        </a:prstGeom>
        <a:gradFill rotWithShape="0">
          <a:gsLst>
            <a:gs pos="0">
              <a:schemeClr val="accent5">
                <a:hueOff val="-5882676"/>
                <a:satOff val="-8182"/>
                <a:lumOff val="-3138"/>
                <a:alphaOff val="0"/>
                <a:tint val="74000"/>
              </a:schemeClr>
            </a:gs>
            <a:gs pos="49000">
              <a:schemeClr val="accent5">
                <a:hueOff val="-5882676"/>
                <a:satOff val="-8182"/>
                <a:lumOff val="-3138"/>
                <a:alphaOff val="0"/>
                <a:tint val="96000"/>
                <a:shade val="84000"/>
                <a:satMod val="110000"/>
              </a:schemeClr>
            </a:gs>
            <a:gs pos="49100">
              <a:schemeClr val="accent5">
                <a:hueOff val="-5882676"/>
                <a:satOff val="-8182"/>
                <a:lumOff val="-3138"/>
                <a:alphaOff val="0"/>
                <a:shade val="55000"/>
                <a:satMod val="150000"/>
              </a:schemeClr>
            </a:gs>
            <a:gs pos="92000">
              <a:schemeClr val="accent5">
                <a:hueOff val="-5882676"/>
                <a:satOff val="-8182"/>
                <a:lumOff val="-3138"/>
                <a:alphaOff val="0"/>
                <a:tint val="98000"/>
                <a:shade val="90000"/>
                <a:satMod val="128000"/>
              </a:schemeClr>
            </a:gs>
            <a:gs pos="100000">
              <a:schemeClr val="accent5">
                <a:hueOff val="-5882676"/>
                <a:satOff val="-8182"/>
                <a:lumOff val="-3138"/>
                <a:alphaOff val="0"/>
                <a:tint val="90000"/>
                <a:shade val="97000"/>
                <a:satMod val="128000"/>
              </a:schemeClr>
            </a:gs>
          </a:gsLst>
          <a:lin ang="5400000" scaled="1"/>
        </a:gradFill>
        <a:ln w="11430" cap="flat" cmpd="sng" algn="ctr">
          <a:solidFill>
            <a:schemeClr val="accent5">
              <a:hueOff val="-5882676"/>
              <a:satOff val="-8182"/>
              <a:lumOff val="-3138"/>
              <a:alphaOff val="0"/>
            </a:schemeClr>
          </a:solidFill>
          <a:prstDash val="solid"/>
        </a:ln>
        <a:effectLst>
          <a:outerShdw blurRad="39000" dist="25400" dir="5400000" rotWithShape="0">
            <a:schemeClr val="accent5">
              <a:hueOff val="-5882676"/>
              <a:satOff val="-8182"/>
              <a:lumOff val="-3138"/>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espacios culturales</a:t>
          </a:r>
        </a:p>
      </dsp:txBody>
      <dsp:txXfrm>
        <a:off x="3347204" y="177997"/>
        <a:ext cx="642364" cy="551587"/>
      </dsp:txXfrm>
    </dsp:sp>
    <dsp:sp modelId="{4AB8E650-FD71-4A55-848C-B25305611DA7}">
      <dsp:nvSpPr>
        <dsp:cNvPr id="0" name=""/>
        <dsp:cNvSpPr/>
      </dsp:nvSpPr>
      <dsp:spPr>
        <a:xfrm>
          <a:off x="4008381" y="412366"/>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5347887"/>
              <a:satOff val="-7439"/>
              <a:lumOff val="-2852"/>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62135A69-85B4-45D1-8CD1-879C6B840898}">
      <dsp:nvSpPr>
        <dsp:cNvPr id="0" name=""/>
        <dsp:cNvSpPr/>
      </dsp:nvSpPr>
      <dsp:spPr>
        <a:xfrm>
          <a:off x="4003940" y="500103"/>
          <a:ext cx="930666" cy="799149"/>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11430" cap="flat" cmpd="sng" algn="ctr">
          <a:solidFill>
            <a:schemeClr val="accent5">
              <a:hueOff val="-5882676"/>
              <a:satOff val="-8182"/>
              <a:lumOff val="-3138"/>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0EC88A76-321F-48A1-9AC5-7F7927265E8A}">
      <dsp:nvSpPr>
        <dsp:cNvPr id="0" name=""/>
        <dsp:cNvSpPr/>
      </dsp:nvSpPr>
      <dsp:spPr>
        <a:xfrm>
          <a:off x="4189481" y="517856"/>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6016373"/>
              <a:satOff val="-8368"/>
              <a:lumOff val="-3209"/>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3CDC06A3-1546-42BE-99BC-17CFD14BD079}">
      <dsp:nvSpPr>
        <dsp:cNvPr id="0" name=""/>
        <dsp:cNvSpPr/>
      </dsp:nvSpPr>
      <dsp:spPr>
        <a:xfrm>
          <a:off x="4003940" y="1382101"/>
          <a:ext cx="930666" cy="799149"/>
        </a:xfrm>
        <a:prstGeom prst="hexagon">
          <a:avLst>
            <a:gd name="adj" fmla="val 25000"/>
            <a:gd name="vf" fmla="val 115470"/>
          </a:avLst>
        </a:prstGeom>
        <a:gradFill rotWithShape="0">
          <a:gsLst>
            <a:gs pos="0">
              <a:schemeClr val="accent5">
                <a:hueOff val="-7353344"/>
                <a:satOff val="-10228"/>
                <a:lumOff val="-3922"/>
                <a:alphaOff val="0"/>
                <a:tint val="74000"/>
              </a:schemeClr>
            </a:gs>
            <a:gs pos="49000">
              <a:schemeClr val="accent5">
                <a:hueOff val="-7353344"/>
                <a:satOff val="-10228"/>
                <a:lumOff val="-3922"/>
                <a:alphaOff val="0"/>
                <a:tint val="96000"/>
                <a:shade val="84000"/>
                <a:satMod val="110000"/>
              </a:schemeClr>
            </a:gs>
            <a:gs pos="49100">
              <a:schemeClr val="accent5">
                <a:hueOff val="-7353344"/>
                <a:satOff val="-10228"/>
                <a:lumOff val="-3922"/>
                <a:alphaOff val="0"/>
                <a:shade val="55000"/>
                <a:satMod val="150000"/>
              </a:schemeClr>
            </a:gs>
            <a:gs pos="92000">
              <a:schemeClr val="accent5">
                <a:hueOff val="-7353344"/>
                <a:satOff val="-10228"/>
                <a:lumOff val="-3922"/>
                <a:alphaOff val="0"/>
                <a:tint val="98000"/>
                <a:shade val="90000"/>
                <a:satMod val="128000"/>
              </a:schemeClr>
            </a:gs>
            <a:gs pos="100000">
              <a:schemeClr val="accent5">
                <a:hueOff val="-7353344"/>
                <a:satOff val="-10228"/>
                <a:lumOff val="-3922"/>
                <a:alphaOff val="0"/>
                <a:tint val="90000"/>
                <a:shade val="97000"/>
                <a:satMod val="128000"/>
              </a:schemeClr>
            </a:gs>
          </a:gsLst>
          <a:lin ang="5400000" scaled="1"/>
        </a:gradFill>
        <a:ln w="11430" cap="flat" cmpd="sng" algn="ctr">
          <a:solidFill>
            <a:schemeClr val="accent5">
              <a:hueOff val="-7353344"/>
              <a:satOff val="-10228"/>
              <a:lumOff val="-3922"/>
              <a:alphaOff val="0"/>
            </a:schemeClr>
          </a:solidFill>
          <a:prstDash val="solid"/>
        </a:ln>
        <a:effectLst>
          <a:outerShdw blurRad="39000" dist="25400" dir="5400000" rotWithShape="0">
            <a:schemeClr val="accent5">
              <a:hueOff val="-7353344"/>
              <a:satOff val="-10228"/>
              <a:lumOff val="-3922"/>
              <a:alphaOff val="0"/>
              <a:shade val="33000"/>
              <a:alpha val="83000"/>
            </a:scheme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s-MX" sz="900" b="1" kern="1200">
              <a:latin typeface="Arial Narrow" panose="020B0606020202030204" pitchFamily="34" charset="0"/>
            </a:rPr>
            <a:t>espacios deportivos y de esparcimiento</a:t>
          </a:r>
        </a:p>
      </dsp:txBody>
      <dsp:txXfrm>
        <a:off x="4148091" y="1505882"/>
        <a:ext cx="642364" cy="551587"/>
      </dsp:txXfrm>
    </dsp:sp>
    <dsp:sp modelId="{846723E5-2D3B-4126-ABAF-38E8119D51D0}">
      <dsp:nvSpPr>
        <dsp:cNvPr id="0" name=""/>
        <dsp:cNvSpPr/>
      </dsp:nvSpPr>
      <dsp:spPr>
        <a:xfrm>
          <a:off x="4188494" y="2081935"/>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6684859"/>
              <a:satOff val="-9298"/>
              <a:lumOff val="-3565"/>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80DA65C9-833B-4ED0-934A-FF92B33B1224}">
      <dsp:nvSpPr>
        <dsp:cNvPr id="0" name=""/>
        <dsp:cNvSpPr/>
      </dsp:nvSpPr>
      <dsp:spPr>
        <a:xfrm>
          <a:off x="3203053" y="1819497"/>
          <a:ext cx="930666" cy="799149"/>
        </a:xfrm>
        <a:prstGeom prst="hexagon">
          <a:avLst>
            <a:gd name="adj" fmla="val 25000"/>
            <a:gd name="vf" fmla="val 11547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15000" r="-15000"/>
          </a:stretch>
        </a:blipFill>
        <a:ln w="11430" cap="flat" cmpd="sng" algn="ctr">
          <a:solidFill>
            <a:schemeClr val="accent5">
              <a:hueOff val="-7353344"/>
              <a:satOff val="-10228"/>
              <a:lumOff val="-3922"/>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C216EFD5-657F-4807-B1AA-66FE29851499}">
      <dsp:nvSpPr>
        <dsp:cNvPr id="0" name=""/>
        <dsp:cNvSpPr/>
      </dsp:nvSpPr>
      <dsp:spPr>
        <a:xfrm>
          <a:off x="4015783" y="2170187"/>
          <a:ext cx="108561" cy="93654"/>
        </a:xfrm>
        <a:prstGeom prst="hexagon">
          <a:avLst>
            <a:gd name="adj" fmla="val 25000"/>
            <a:gd name="vf" fmla="val 115470"/>
          </a:avLst>
        </a:prstGeom>
        <a:solidFill>
          <a:schemeClr val="lt1">
            <a:hueOff val="0"/>
            <a:satOff val="0"/>
            <a:lumOff val="0"/>
            <a:alphaOff val="0"/>
          </a:schemeClr>
        </a:solidFill>
        <a:ln w="11430" cap="flat" cmpd="sng" algn="ctr">
          <a:solidFill>
            <a:schemeClr val="accent5">
              <a:hueOff val="-7353344"/>
              <a:satOff val="-10228"/>
              <a:lumOff val="-3922"/>
              <a:alphaOff val="0"/>
            </a:schemeClr>
          </a:solidFill>
          <a:prstDash val="solid"/>
        </a:ln>
        <a:effectLst>
          <a:outerShdw blurRad="39000" dist="25400" dir="5400000" rotWithShape="0">
            <a:schemeClr val="lt1">
              <a:hueOff val="0"/>
              <a:satOff val="0"/>
              <a:lumOff val="0"/>
              <a:alphaOff val="0"/>
              <a:shade val="33000"/>
              <a:alpha val="83000"/>
            </a:scheme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3D2E72-C415-4ADC-9298-D4605447664E}">
      <dsp:nvSpPr>
        <dsp:cNvPr id="0" name=""/>
        <dsp:cNvSpPr/>
      </dsp:nvSpPr>
      <dsp:spPr>
        <a:xfrm>
          <a:off x="750518" y="162170"/>
          <a:ext cx="2025853" cy="2025853"/>
        </a:xfrm>
        <a:prstGeom prst="pie">
          <a:avLst>
            <a:gd name="adj1" fmla="val 16200000"/>
            <a:gd name="adj2" fmla="val 20520000"/>
          </a:avLst>
        </a:prstGeom>
        <a:solidFill>
          <a:schemeClr val="accent2">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Mexicali 88,500</a:t>
          </a:r>
        </a:p>
      </dsp:txBody>
      <dsp:txXfrm>
        <a:off x="1807338" y="502706"/>
        <a:ext cx="651167" cy="434111"/>
      </dsp:txXfrm>
    </dsp:sp>
    <dsp:sp modelId="{6CB9B478-E738-4377-9BE6-ECF2BE31EECA}">
      <dsp:nvSpPr>
        <dsp:cNvPr id="0" name=""/>
        <dsp:cNvSpPr/>
      </dsp:nvSpPr>
      <dsp:spPr>
        <a:xfrm>
          <a:off x="767882" y="216193"/>
          <a:ext cx="2025853" cy="2025853"/>
        </a:xfrm>
        <a:prstGeom prst="pie">
          <a:avLst>
            <a:gd name="adj1" fmla="val 20520000"/>
            <a:gd name="adj2" fmla="val 3240000"/>
          </a:avLst>
        </a:prstGeom>
        <a:solidFill>
          <a:schemeClr val="accent3">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Ensenada</a:t>
          </a:r>
        </a:p>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48,000</a:t>
          </a:r>
        </a:p>
      </dsp:txBody>
      <dsp:txXfrm>
        <a:off x="2072628" y="1141815"/>
        <a:ext cx="602932" cy="482346"/>
      </dsp:txXfrm>
    </dsp:sp>
    <dsp:sp modelId="{DE54D3E4-0377-4EF4-BC49-F52D6DC274FD}">
      <dsp:nvSpPr>
        <dsp:cNvPr id="0" name=""/>
        <dsp:cNvSpPr/>
      </dsp:nvSpPr>
      <dsp:spPr>
        <a:xfrm>
          <a:off x="722059" y="249475"/>
          <a:ext cx="2025853" cy="2025853"/>
        </a:xfrm>
        <a:prstGeom prst="pie">
          <a:avLst>
            <a:gd name="adj1" fmla="val 3240000"/>
            <a:gd name="adj2" fmla="val 7560000"/>
          </a:avLst>
        </a:prstGeom>
        <a:solidFill>
          <a:schemeClr val="accent4">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Playas de Rosarito</a:t>
          </a:r>
        </a:p>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33,000</a:t>
          </a:r>
        </a:p>
      </dsp:txBody>
      <dsp:txXfrm>
        <a:off x="1445578" y="1672395"/>
        <a:ext cx="578815" cy="530580"/>
      </dsp:txXfrm>
    </dsp:sp>
    <dsp:sp modelId="{7592851A-BC71-427E-8A45-75B30E0969A9}">
      <dsp:nvSpPr>
        <dsp:cNvPr id="0" name=""/>
        <dsp:cNvSpPr/>
      </dsp:nvSpPr>
      <dsp:spPr>
        <a:xfrm>
          <a:off x="676236" y="216193"/>
          <a:ext cx="2025853" cy="2025853"/>
        </a:xfrm>
        <a:prstGeom prst="pie">
          <a:avLst>
            <a:gd name="adj1" fmla="val 7560000"/>
            <a:gd name="adj2" fmla="val 11880000"/>
          </a:avLst>
        </a:prstGeom>
        <a:solidFill>
          <a:schemeClr val="accent5">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Tijuana</a:t>
          </a:r>
        </a:p>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60,000</a:t>
          </a:r>
        </a:p>
      </dsp:txBody>
      <dsp:txXfrm>
        <a:off x="794411" y="1141815"/>
        <a:ext cx="602932" cy="482346"/>
      </dsp:txXfrm>
    </dsp:sp>
    <dsp:sp modelId="{3B1B3401-7480-4636-8FF3-70640924E6D7}">
      <dsp:nvSpPr>
        <dsp:cNvPr id="0" name=""/>
        <dsp:cNvSpPr/>
      </dsp:nvSpPr>
      <dsp:spPr>
        <a:xfrm>
          <a:off x="642884" y="136401"/>
          <a:ext cx="2127287" cy="2077390"/>
        </a:xfrm>
        <a:prstGeom prst="pie">
          <a:avLst>
            <a:gd name="adj1" fmla="val 11880000"/>
            <a:gd name="adj2" fmla="val 16200000"/>
          </a:avLst>
        </a:prstGeom>
        <a:solidFill>
          <a:schemeClr val="accent6">
            <a:hueOff val="0"/>
            <a:satOff val="0"/>
            <a:lumOff val="0"/>
            <a:alphaOff val="0"/>
          </a:schemeClr>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Tecate 54,000</a:t>
          </a:r>
        </a:p>
      </dsp:txBody>
      <dsp:txXfrm>
        <a:off x="976665" y="485601"/>
        <a:ext cx="683771" cy="445155"/>
      </dsp:txXfrm>
    </dsp:sp>
    <dsp:sp modelId="{19B9CD49-9A0F-4C36-9792-533C3FDB0691}">
      <dsp:nvSpPr>
        <dsp:cNvPr id="0" name=""/>
        <dsp:cNvSpPr/>
      </dsp:nvSpPr>
      <dsp:spPr>
        <a:xfrm>
          <a:off x="625012" y="36760"/>
          <a:ext cx="2276673" cy="2276673"/>
        </a:xfrm>
        <a:prstGeom prst="circularArrow">
          <a:avLst>
            <a:gd name="adj1" fmla="val 5085"/>
            <a:gd name="adj2" fmla="val 327528"/>
            <a:gd name="adj3" fmla="val 20192361"/>
            <a:gd name="adj4" fmla="val 16200324"/>
            <a:gd name="adj5" fmla="val 5932"/>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61F097-9D2D-4165-A4EC-F46425FC65B8}">
      <dsp:nvSpPr>
        <dsp:cNvPr id="0" name=""/>
        <dsp:cNvSpPr/>
      </dsp:nvSpPr>
      <dsp:spPr>
        <a:xfrm>
          <a:off x="642612" y="90765"/>
          <a:ext cx="2276673" cy="2276673"/>
        </a:xfrm>
        <a:prstGeom prst="circularArrow">
          <a:avLst>
            <a:gd name="adj1" fmla="val 5085"/>
            <a:gd name="adj2" fmla="val 327528"/>
            <a:gd name="adj3" fmla="val 2912753"/>
            <a:gd name="adj4" fmla="val 20519953"/>
            <a:gd name="adj5" fmla="val 5932"/>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EB1DB2-2170-4B39-8580-C1A4DC0C472C}">
      <dsp:nvSpPr>
        <dsp:cNvPr id="0" name=""/>
        <dsp:cNvSpPr/>
      </dsp:nvSpPr>
      <dsp:spPr>
        <a:xfrm>
          <a:off x="596649" y="124149"/>
          <a:ext cx="2276673" cy="2276673"/>
        </a:xfrm>
        <a:prstGeom prst="circularArrow">
          <a:avLst>
            <a:gd name="adj1" fmla="val 5085"/>
            <a:gd name="adj2" fmla="val 327528"/>
            <a:gd name="adj3" fmla="val 7232777"/>
            <a:gd name="adj4" fmla="val 3239695"/>
            <a:gd name="adj5" fmla="val 5932"/>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3E4C76-5DB3-4891-9606-6923F795A28E}">
      <dsp:nvSpPr>
        <dsp:cNvPr id="0" name=""/>
        <dsp:cNvSpPr/>
      </dsp:nvSpPr>
      <dsp:spPr>
        <a:xfrm>
          <a:off x="550686" y="90765"/>
          <a:ext cx="2276673" cy="2276673"/>
        </a:xfrm>
        <a:prstGeom prst="circularArrow">
          <a:avLst>
            <a:gd name="adj1" fmla="val 5085"/>
            <a:gd name="adj2" fmla="val 327528"/>
            <a:gd name="adj3" fmla="val 11552519"/>
            <a:gd name="adj4" fmla="val 7559718"/>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08BBC1-A5F1-46B5-8320-F0BB54244C1A}">
      <dsp:nvSpPr>
        <dsp:cNvPr id="0" name=""/>
        <dsp:cNvSpPr/>
      </dsp:nvSpPr>
      <dsp:spPr>
        <a:xfrm>
          <a:off x="567385" y="36302"/>
          <a:ext cx="2276673" cy="2276673"/>
        </a:xfrm>
        <a:prstGeom prst="circularArrow">
          <a:avLst>
            <a:gd name="adj1" fmla="val 5085"/>
            <a:gd name="adj2" fmla="val 327528"/>
            <a:gd name="adj3" fmla="val 15872148"/>
            <a:gd name="adj4" fmla="val 11880111"/>
            <a:gd name="adj5" fmla="val 5932"/>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B2BA48-4F8C-4965-ABC7-8AC5D806F2E8}">
      <dsp:nvSpPr>
        <dsp:cNvPr id="0" name=""/>
        <dsp:cNvSpPr/>
      </dsp:nvSpPr>
      <dsp:spPr>
        <a:xfrm rot="21300000">
          <a:off x="13722" y="956973"/>
          <a:ext cx="5105260" cy="537787"/>
        </a:xfrm>
        <a:prstGeom prst="mathMinus">
          <a:avLst/>
        </a:prstGeom>
        <a:solidFill>
          <a:schemeClr val="accent2">
            <a:tint val="40000"/>
            <a:hueOff val="0"/>
            <a:satOff val="0"/>
            <a:lumOff val="0"/>
            <a:alphaOff val="0"/>
          </a:schemeClr>
        </a:solidFill>
        <a:ln>
          <a:noFill/>
        </a:ln>
        <a:effectLst>
          <a:outerShdw blurRad="39000" dist="25400" dir="5400000" rotWithShape="0">
            <a:schemeClr val="accent2">
              <a:tint val="40000"/>
              <a:hueOff val="0"/>
              <a:satOff val="0"/>
              <a:lumOff val="0"/>
              <a:alphaOff val="0"/>
              <a:shade val="33000"/>
              <a:alpha val="83000"/>
            </a:scheme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779F65A9-ED83-4A1C-B090-7FFC6697643B}">
      <dsp:nvSpPr>
        <dsp:cNvPr id="0" name=""/>
        <dsp:cNvSpPr/>
      </dsp:nvSpPr>
      <dsp:spPr>
        <a:xfrm>
          <a:off x="615924" y="122586"/>
          <a:ext cx="1539811" cy="980694"/>
        </a:xfrm>
        <a:prstGeom prst="downArrow">
          <a:avLst/>
        </a:prstGeom>
        <a:gradFill rotWithShape="0">
          <a:gsLst>
            <a:gs pos="0">
              <a:schemeClr val="accent2">
                <a:hueOff val="0"/>
                <a:satOff val="0"/>
                <a:lumOff val="0"/>
                <a:alphaOff val="0"/>
                <a:tint val="74000"/>
              </a:schemeClr>
            </a:gs>
            <a:gs pos="49000">
              <a:schemeClr val="accent2">
                <a:hueOff val="0"/>
                <a:satOff val="0"/>
                <a:lumOff val="0"/>
                <a:alphaOff val="0"/>
                <a:tint val="96000"/>
                <a:shade val="84000"/>
                <a:satMod val="110000"/>
              </a:schemeClr>
            </a:gs>
            <a:gs pos="49100">
              <a:schemeClr val="accent2">
                <a:hueOff val="0"/>
                <a:satOff val="0"/>
                <a:lumOff val="0"/>
                <a:alphaOff val="0"/>
                <a:shade val="55000"/>
                <a:satMod val="150000"/>
              </a:schemeClr>
            </a:gs>
            <a:gs pos="92000">
              <a:schemeClr val="accent2">
                <a:hueOff val="0"/>
                <a:satOff val="0"/>
                <a:lumOff val="0"/>
                <a:alphaOff val="0"/>
                <a:tint val="98000"/>
                <a:shade val="90000"/>
                <a:satMod val="128000"/>
              </a:schemeClr>
            </a:gs>
            <a:gs pos="100000">
              <a:schemeClr val="accent2">
                <a:hueOff val="0"/>
                <a:satOff val="0"/>
                <a:lumOff val="0"/>
                <a:alphaOff val="0"/>
                <a:tint val="90000"/>
                <a:shade val="97000"/>
                <a:satMod val="128000"/>
              </a:schemeClr>
            </a:gs>
          </a:gsLst>
          <a:lin ang="5400000" scaled="1"/>
        </a:gra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A6C86C4-1DE4-433B-A050-7FE6454CF3BB}">
      <dsp:nvSpPr>
        <dsp:cNvPr id="0" name=""/>
        <dsp:cNvSpPr/>
      </dsp:nvSpPr>
      <dsp:spPr>
        <a:xfrm>
          <a:off x="2720333" y="0"/>
          <a:ext cx="1642465" cy="1029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Población Objetivo </a:t>
          </a:r>
        </a:p>
        <a:p>
          <a:pPr marL="0" lvl="0" indent="0" algn="ctr" defTabSz="755650">
            <a:lnSpc>
              <a:spcPct val="90000"/>
            </a:lnSpc>
            <a:spcBef>
              <a:spcPct val="0"/>
            </a:spcBef>
            <a:spcAft>
              <a:spcPct val="35000"/>
            </a:spcAft>
            <a:buNone/>
          </a:pPr>
          <a:r>
            <a:rPr lang="es-MX" sz="1700" kern="1200"/>
            <a:t>283, 500</a:t>
          </a:r>
        </a:p>
      </dsp:txBody>
      <dsp:txXfrm>
        <a:off x="2720333" y="0"/>
        <a:ext cx="1642465" cy="1029728"/>
      </dsp:txXfrm>
    </dsp:sp>
    <dsp:sp modelId="{91B6B06F-3596-46C5-B9EF-5BFFE7284C57}">
      <dsp:nvSpPr>
        <dsp:cNvPr id="0" name=""/>
        <dsp:cNvSpPr/>
      </dsp:nvSpPr>
      <dsp:spPr>
        <a:xfrm>
          <a:off x="2976968" y="1348454"/>
          <a:ext cx="1539811" cy="980694"/>
        </a:xfrm>
        <a:prstGeom prst="upArrow">
          <a:avLst/>
        </a:prstGeom>
        <a:gradFill rotWithShape="0">
          <a:gsLst>
            <a:gs pos="0">
              <a:schemeClr val="accent3">
                <a:hueOff val="0"/>
                <a:satOff val="0"/>
                <a:lumOff val="0"/>
                <a:alphaOff val="0"/>
                <a:tint val="74000"/>
              </a:schemeClr>
            </a:gs>
            <a:gs pos="49000">
              <a:schemeClr val="accent3">
                <a:hueOff val="0"/>
                <a:satOff val="0"/>
                <a:lumOff val="0"/>
                <a:alphaOff val="0"/>
                <a:tint val="96000"/>
                <a:shade val="84000"/>
                <a:satMod val="110000"/>
              </a:schemeClr>
            </a:gs>
            <a:gs pos="49100">
              <a:schemeClr val="accent3">
                <a:hueOff val="0"/>
                <a:satOff val="0"/>
                <a:lumOff val="0"/>
                <a:alphaOff val="0"/>
                <a:shade val="55000"/>
                <a:satMod val="150000"/>
              </a:schemeClr>
            </a:gs>
            <a:gs pos="92000">
              <a:schemeClr val="accent3">
                <a:hueOff val="0"/>
                <a:satOff val="0"/>
                <a:lumOff val="0"/>
                <a:alphaOff val="0"/>
                <a:tint val="98000"/>
                <a:shade val="90000"/>
                <a:satMod val="128000"/>
              </a:schemeClr>
            </a:gs>
            <a:gs pos="100000">
              <a:schemeClr val="accent3">
                <a:hueOff val="0"/>
                <a:satOff val="0"/>
                <a:lumOff val="0"/>
                <a:alphaOff val="0"/>
                <a:tint val="90000"/>
                <a:shade val="97000"/>
                <a:satMod val="128000"/>
              </a:schemeClr>
            </a:gs>
          </a:gsLst>
          <a:lin ang="5400000" scaled="1"/>
        </a:gradFill>
        <a:ln>
          <a:noFill/>
        </a:ln>
        <a:effectLst>
          <a:outerShdw blurRad="39000" dist="25400" dir="5400000" rotWithShape="0">
            <a:schemeClr val="accent3">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E8E4ACF-D4E4-40F1-9D11-00468990F1B6}">
      <dsp:nvSpPr>
        <dsp:cNvPr id="0" name=""/>
        <dsp:cNvSpPr/>
      </dsp:nvSpPr>
      <dsp:spPr>
        <a:xfrm>
          <a:off x="769905" y="1422006"/>
          <a:ext cx="1642465" cy="10297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es-MX" sz="1700" kern="1200"/>
            <a:t>Población Atendida </a:t>
          </a:r>
        </a:p>
        <a:p>
          <a:pPr marL="0" lvl="0" indent="0" algn="ctr" defTabSz="755650">
            <a:lnSpc>
              <a:spcPct val="90000"/>
            </a:lnSpc>
            <a:spcBef>
              <a:spcPct val="0"/>
            </a:spcBef>
            <a:spcAft>
              <a:spcPct val="35000"/>
            </a:spcAft>
            <a:buNone/>
          </a:pPr>
          <a:r>
            <a:rPr lang="es-MX" sz="1700" kern="1200"/>
            <a:t>283, 500</a:t>
          </a:r>
        </a:p>
      </dsp:txBody>
      <dsp:txXfrm>
        <a:off x="769905" y="1422006"/>
        <a:ext cx="1642465" cy="10297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C0A71-00E5-48CF-9EBA-CD0DB1F0C1DF}">
      <dsp:nvSpPr>
        <dsp:cNvPr id="0" name=""/>
        <dsp:cNvSpPr/>
      </dsp:nvSpPr>
      <dsp:spPr>
        <a:xfrm>
          <a:off x="0" y="1263436"/>
          <a:ext cx="5353050" cy="176400"/>
        </a:xfrm>
        <a:prstGeom prst="rect">
          <a:avLst/>
        </a:prstGeom>
        <a:solidFill>
          <a:schemeClr val="lt1">
            <a:alpha val="90000"/>
            <a:hueOff val="0"/>
            <a:satOff val="0"/>
            <a:lumOff val="0"/>
            <a:alphaOff val="0"/>
          </a:schemeClr>
        </a:solidFill>
        <a:ln w="11430" cap="flat" cmpd="sng" algn="ctr">
          <a:solidFill>
            <a:schemeClr val="accent5">
              <a:hueOff val="0"/>
              <a:satOff val="0"/>
              <a:lumOff val="0"/>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1780507-99C0-40DF-8428-BBF2E0D775D1}">
      <dsp:nvSpPr>
        <dsp:cNvPr id="0" name=""/>
        <dsp:cNvSpPr/>
      </dsp:nvSpPr>
      <dsp:spPr>
        <a:xfrm>
          <a:off x="295274" y="219075"/>
          <a:ext cx="4961977" cy="1115979"/>
        </a:xfrm>
        <a:prstGeom prst="roundRect">
          <a:avLst/>
        </a:prstGeom>
        <a:gradFill rotWithShape="0">
          <a:gsLst>
            <a:gs pos="0">
              <a:schemeClr val="accent5">
                <a:hueOff val="0"/>
                <a:satOff val="0"/>
                <a:lumOff val="0"/>
                <a:alphaOff val="0"/>
                <a:tint val="74000"/>
              </a:schemeClr>
            </a:gs>
            <a:gs pos="49000">
              <a:schemeClr val="accent5">
                <a:hueOff val="0"/>
                <a:satOff val="0"/>
                <a:lumOff val="0"/>
                <a:alphaOff val="0"/>
                <a:tint val="96000"/>
                <a:shade val="84000"/>
                <a:satMod val="110000"/>
              </a:schemeClr>
            </a:gs>
            <a:gs pos="49100">
              <a:schemeClr val="accent5">
                <a:hueOff val="0"/>
                <a:satOff val="0"/>
                <a:lumOff val="0"/>
                <a:alphaOff val="0"/>
                <a:shade val="55000"/>
                <a:satMod val="150000"/>
              </a:schemeClr>
            </a:gs>
            <a:gs pos="92000">
              <a:schemeClr val="accent5">
                <a:hueOff val="0"/>
                <a:satOff val="0"/>
                <a:lumOff val="0"/>
                <a:alphaOff val="0"/>
                <a:tint val="98000"/>
                <a:shade val="90000"/>
                <a:satMod val="128000"/>
              </a:schemeClr>
            </a:gs>
            <a:gs pos="100000">
              <a:schemeClr val="accent5">
                <a:hueOff val="0"/>
                <a:satOff val="0"/>
                <a:lumOff val="0"/>
                <a:alphaOff val="0"/>
                <a:tint val="90000"/>
                <a:shade val="97000"/>
                <a:satMod val="128000"/>
              </a:schemeClr>
            </a:gs>
          </a:gsLst>
          <a:lin ang="5400000" scaled="1"/>
        </a:gradFill>
        <a:ln>
          <a:noFill/>
        </a:ln>
        <a:effectLst>
          <a:outerShdw blurRad="39000" dist="25400" dir="5400000" rotWithShape="0">
            <a:schemeClr val="accent5">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1066800">
            <a:lnSpc>
              <a:spcPct val="90000"/>
            </a:lnSpc>
            <a:spcBef>
              <a:spcPct val="0"/>
            </a:spcBef>
            <a:spcAft>
              <a:spcPct val="35000"/>
            </a:spcAft>
            <a:buNone/>
          </a:pPr>
          <a:r>
            <a:rPr lang="es-MX" sz="2400" b="1" kern="1200"/>
            <a:t>Fondo Metropolitano</a:t>
          </a:r>
        </a:p>
        <a:p>
          <a:pPr marL="0" lvl="0" indent="0" algn="l" defTabSz="1066800">
            <a:lnSpc>
              <a:spcPct val="90000"/>
            </a:lnSpc>
            <a:spcBef>
              <a:spcPct val="0"/>
            </a:spcBef>
            <a:spcAft>
              <a:spcPct val="35000"/>
            </a:spcAft>
            <a:buNone/>
          </a:pPr>
          <a:r>
            <a:rPr lang="es-MX" sz="1100" i="1" kern="1200"/>
            <a:t>(Específicamente para las Zonas Metropolitanas de Tijuana Y Mexicali.)</a:t>
          </a:r>
        </a:p>
      </dsp:txBody>
      <dsp:txXfrm>
        <a:off x="349752" y="273553"/>
        <a:ext cx="4853021" cy="1007023"/>
      </dsp:txXfrm>
    </dsp:sp>
    <dsp:sp modelId="{E4A8BBC3-C0EE-4C37-8C36-1BFF538264A4}">
      <dsp:nvSpPr>
        <dsp:cNvPr id="0" name=""/>
        <dsp:cNvSpPr/>
      </dsp:nvSpPr>
      <dsp:spPr>
        <a:xfrm>
          <a:off x="0" y="2488638"/>
          <a:ext cx="5353050" cy="176400"/>
        </a:xfrm>
        <a:prstGeom prst="rect">
          <a:avLst/>
        </a:prstGeom>
        <a:solidFill>
          <a:schemeClr val="lt1">
            <a:alpha val="90000"/>
            <a:hueOff val="0"/>
            <a:satOff val="0"/>
            <a:lumOff val="0"/>
            <a:alphaOff val="0"/>
          </a:schemeClr>
        </a:solidFill>
        <a:ln w="11430" cap="flat" cmpd="sng" algn="ctr">
          <a:solidFill>
            <a:schemeClr val="accent5">
              <a:hueOff val="-3676672"/>
              <a:satOff val="-5114"/>
              <a:lumOff val="-1961"/>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9B62CB2-B7BB-4755-9D62-4A45BC66FA7C}">
      <dsp:nvSpPr>
        <dsp:cNvPr id="0" name=""/>
        <dsp:cNvSpPr/>
      </dsp:nvSpPr>
      <dsp:spPr>
        <a:xfrm>
          <a:off x="267391" y="1477636"/>
          <a:ext cx="4988218" cy="1114322"/>
        </a:xfrm>
        <a:prstGeom prst="roundRect">
          <a:avLst/>
        </a:prstGeom>
        <a:gradFill rotWithShape="0">
          <a:gsLst>
            <a:gs pos="0">
              <a:schemeClr val="accent5">
                <a:hueOff val="-3676672"/>
                <a:satOff val="-5114"/>
                <a:lumOff val="-1961"/>
                <a:alphaOff val="0"/>
                <a:tint val="74000"/>
              </a:schemeClr>
            </a:gs>
            <a:gs pos="49000">
              <a:schemeClr val="accent5">
                <a:hueOff val="-3676672"/>
                <a:satOff val="-5114"/>
                <a:lumOff val="-1961"/>
                <a:alphaOff val="0"/>
                <a:tint val="96000"/>
                <a:shade val="84000"/>
                <a:satMod val="110000"/>
              </a:schemeClr>
            </a:gs>
            <a:gs pos="49100">
              <a:schemeClr val="accent5">
                <a:hueOff val="-3676672"/>
                <a:satOff val="-5114"/>
                <a:lumOff val="-1961"/>
                <a:alphaOff val="0"/>
                <a:shade val="55000"/>
                <a:satMod val="150000"/>
              </a:schemeClr>
            </a:gs>
            <a:gs pos="92000">
              <a:schemeClr val="accent5">
                <a:hueOff val="-3676672"/>
                <a:satOff val="-5114"/>
                <a:lumOff val="-1961"/>
                <a:alphaOff val="0"/>
                <a:tint val="98000"/>
                <a:shade val="90000"/>
                <a:satMod val="128000"/>
              </a:schemeClr>
            </a:gs>
            <a:gs pos="100000">
              <a:schemeClr val="accent5">
                <a:hueOff val="-3676672"/>
                <a:satOff val="-5114"/>
                <a:lumOff val="-1961"/>
                <a:alphaOff val="0"/>
                <a:tint val="90000"/>
                <a:shade val="97000"/>
                <a:satMod val="128000"/>
              </a:schemeClr>
            </a:gs>
          </a:gsLst>
          <a:lin ang="5400000" scaled="1"/>
        </a:gradFill>
        <a:ln>
          <a:noFill/>
        </a:ln>
        <a:effectLst>
          <a:outerShdw blurRad="39000" dist="25400" dir="5400000" rotWithShape="0">
            <a:schemeClr val="accent5">
              <a:hueOff val="-3676672"/>
              <a:satOff val="-5114"/>
              <a:lumOff val="-1961"/>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1066800">
            <a:lnSpc>
              <a:spcPct val="90000"/>
            </a:lnSpc>
            <a:spcBef>
              <a:spcPct val="0"/>
            </a:spcBef>
            <a:spcAft>
              <a:spcPct val="35000"/>
            </a:spcAft>
            <a:buNone/>
          </a:pPr>
          <a:r>
            <a:rPr lang="es-MX" sz="2400" b="1" kern="1200"/>
            <a:t>Proyectos de Desarrollo Regional</a:t>
          </a:r>
        </a:p>
        <a:p>
          <a:pPr marL="0" lvl="0" indent="0" algn="l" defTabSz="1066800">
            <a:lnSpc>
              <a:spcPct val="90000"/>
            </a:lnSpc>
            <a:spcBef>
              <a:spcPct val="0"/>
            </a:spcBef>
            <a:spcAft>
              <a:spcPct val="35000"/>
            </a:spcAft>
            <a:buNone/>
          </a:pPr>
          <a:r>
            <a:rPr lang="es-MX" sz="1100" i="1" kern="1200"/>
            <a:t>(Proyectos de infraestructura de carácter estatal, municipal, social y deportiva.)</a:t>
          </a:r>
        </a:p>
      </dsp:txBody>
      <dsp:txXfrm>
        <a:off x="321788" y="1532033"/>
        <a:ext cx="4879424" cy="1005528"/>
      </dsp:txXfrm>
    </dsp:sp>
    <dsp:sp modelId="{B99C8736-9608-4961-BF4F-A6A253C227B2}">
      <dsp:nvSpPr>
        <dsp:cNvPr id="0" name=""/>
        <dsp:cNvSpPr/>
      </dsp:nvSpPr>
      <dsp:spPr>
        <a:xfrm>
          <a:off x="0" y="3678098"/>
          <a:ext cx="5353050" cy="176400"/>
        </a:xfrm>
        <a:prstGeom prst="rect">
          <a:avLst/>
        </a:prstGeom>
        <a:solidFill>
          <a:schemeClr val="lt1">
            <a:alpha val="90000"/>
            <a:hueOff val="0"/>
            <a:satOff val="0"/>
            <a:lumOff val="0"/>
            <a:alphaOff val="0"/>
          </a:schemeClr>
        </a:solidFill>
        <a:ln w="11430" cap="flat" cmpd="sng" algn="ctr">
          <a:solidFill>
            <a:schemeClr val="accent5">
              <a:hueOff val="-7353344"/>
              <a:satOff val="-10228"/>
              <a:lumOff val="-3922"/>
              <a:alphaOff val="0"/>
            </a:schemeClr>
          </a:solidFill>
          <a:prstDash val="solid"/>
        </a:ln>
        <a:effectLst>
          <a:outerShdw blurRad="39000" dist="25400" dir="5400000" rotWithShape="0">
            <a:schemeClr val="lt1">
              <a:alpha val="90000"/>
              <a:hueOff val="0"/>
              <a:satOff val="0"/>
              <a:lumOff val="0"/>
              <a:alphaOff val="0"/>
              <a:shade val="33000"/>
              <a:alpha val="83000"/>
            </a:scheme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FC5D481-1B43-4AEF-ACAC-69B831A781C3}">
      <dsp:nvSpPr>
        <dsp:cNvPr id="0" name=""/>
        <dsp:cNvSpPr/>
      </dsp:nvSpPr>
      <dsp:spPr>
        <a:xfrm>
          <a:off x="267391" y="2702838"/>
          <a:ext cx="4951158" cy="1078580"/>
        </a:xfrm>
        <a:prstGeom prst="roundRect">
          <a:avLst/>
        </a:prstGeom>
        <a:gradFill rotWithShape="0">
          <a:gsLst>
            <a:gs pos="0">
              <a:schemeClr val="accent5">
                <a:hueOff val="-7353344"/>
                <a:satOff val="-10228"/>
                <a:lumOff val="-3922"/>
                <a:alphaOff val="0"/>
                <a:tint val="74000"/>
              </a:schemeClr>
            </a:gs>
            <a:gs pos="49000">
              <a:schemeClr val="accent5">
                <a:hueOff val="-7353344"/>
                <a:satOff val="-10228"/>
                <a:lumOff val="-3922"/>
                <a:alphaOff val="0"/>
                <a:tint val="96000"/>
                <a:shade val="84000"/>
                <a:satMod val="110000"/>
              </a:schemeClr>
            </a:gs>
            <a:gs pos="49100">
              <a:schemeClr val="accent5">
                <a:hueOff val="-7353344"/>
                <a:satOff val="-10228"/>
                <a:lumOff val="-3922"/>
                <a:alphaOff val="0"/>
                <a:shade val="55000"/>
                <a:satMod val="150000"/>
              </a:schemeClr>
            </a:gs>
            <a:gs pos="92000">
              <a:schemeClr val="accent5">
                <a:hueOff val="-7353344"/>
                <a:satOff val="-10228"/>
                <a:lumOff val="-3922"/>
                <a:alphaOff val="0"/>
                <a:tint val="98000"/>
                <a:shade val="90000"/>
                <a:satMod val="128000"/>
              </a:schemeClr>
            </a:gs>
            <a:gs pos="100000">
              <a:schemeClr val="accent5">
                <a:hueOff val="-7353344"/>
                <a:satOff val="-10228"/>
                <a:lumOff val="-3922"/>
                <a:alphaOff val="0"/>
                <a:tint val="90000"/>
                <a:shade val="97000"/>
                <a:satMod val="128000"/>
              </a:schemeClr>
            </a:gs>
          </a:gsLst>
          <a:lin ang="5400000" scaled="1"/>
        </a:gradFill>
        <a:ln>
          <a:noFill/>
        </a:ln>
        <a:effectLst>
          <a:outerShdw blurRad="39000" dist="25400" dir="5400000" rotWithShape="0">
            <a:schemeClr val="accent5">
              <a:hueOff val="-7353344"/>
              <a:satOff val="-10228"/>
              <a:lumOff val="-3922"/>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1633" tIns="0" rIns="141633" bIns="0" numCol="1" spcCol="1270" anchor="ctr" anchorCtr="0">
          <a:noAutofit/>
        </a:bodyPr>
        <a:lstStyle/>
        <a:p>
          <a:pPr marL="0" lvl="0" indent="0" algn="l" defTabSz="1066800">
            <a:lnSpc>
              <a:spcPct val="90000"/>
            </a:lnSpc>
            <a:spcBef>
              <a:spcPct val="0"/>
            </a:spcBef>
            <a:spcAft>
              <a:spcPct val="35000"/>
            </a:spcAft>
            <a:buNone/>
          </a:pPr>
          <a:r>
            <a:rPr lang="es-MX" sz="2400" b="1" kern="1200"/>
            <a:t>Fondo para la Accesibilidad de las Personas con Discapacidad</a:t>
          </a:r>
        </a:p>
        <a:p>
          <a:pPr marL="0" lvl="0" indent="0" algn="l" defTabSz="1066800">
            <a:lnSpc>
              <a:spcPct val="90000"/>
            </a:lnSpc>
            <a:spcBef>
              <a:spcPct val="0"/>
            </a:spcBef>
            <a:spcAft>
              <a:spcPct val="35000"/>
            </a:spcAft>
            <a:buNone/>
          </a:pPr>
          <a:r>
            <a:rPr lang="es-MX" sz="1100" b="0" i="1" kern="1200"/>
            <a:t>(Proyectos de inversión que promueven la integración y acceso de las personas con discapacidad.)</a:t>
          </a:r>
        </a:p>
      </dsp:txBody>
      <dsp:txXfrm>
        <a:off x="320043" y="2755490"/>
        <a:ext cx="4845854" cy="9732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805B-259C-422F-832B-2296366FCEBC}">
      <dsp:nvSpPr>
        <dsp:cNvPr id="0" name=""/>
        <dsp:cNvSpPr/>
      </dsp:nvSpPr>
      <dsp:spPr>
        <a:xfrm rot="16200000">
          <a:off x="405382" y="997482"/>
          <a:ext cx="4257224" cy="2717246"/>
        </a:xfrm>
        <a:prstGeom prst="round2SameRect">
          <a:avLst>
            <a:gd name="adj1" fmla="val 16670"/>
            <a:gd name="adj2" fmla="val 0"/>
          </a:avLst>
        </a:prstGeom>
        <a:gradFill rotWithShape="0">
          <a:gsLst>
            <a:gs pos="0">
              <a:schemeClr val="accent4">
                <a:tint val="50000"/>
                <a:hueOff val="0"/>
                <a:satOff val="0"/>
                <a:lumOff val="0"/>
                <a:alphaOff val="0"/>
                <a:tint val="74000"/>
              </a:schemeClr>
            </a:gs>
            <a:gs pos="49000">
              <a:schemeClr val="accent4">
                <a:tint val="50000"/>
                <a:hueOff val="0"/>
                <a:satOff val="0"/>
                <a:lumOff val="0"/>
                <a:alphaOff val="0"/>
                <a:tint val="96000"/>
                <a:shade val="84000"/>
                <a:satMod val="110000"/>
              </a:schemeClr>
            </a:gs>
            <a:gs pos="49100">
              <a:schemeClr val="accent4">
                <a:tint val="50000"/>
                <a:hueOff val="0"/>
                <a:satOff val="0"/>
                <a:lumOff val="0"/>
                <a:alphaOff val="0"/>
                <a:shade val="55000"/>
                <a:satMod val="150000"/>
              </a:schemeClr>
            </a:gs>
            <a:gs pos="92000">
              <a:schemeClr val="accent4">
                <a:tint val="50000"/>
                <a:hueOff val="0"/>
                <a:satOff val="0"/>
                <a:lumOff val="0"/>
                <a:alphaOff val="0"/>
                <a:tint val="98000"/>
                <a:shade val="90000"/>
                <a:satMod val="128000"/>
              </a:schemeClr>
            </a:gs>
            <a:gs pos="100000">
              <a:schemeClr val="accent4">
                <a:tint val="50000"/>
                <a:hueOff val="0"/>
                <a:satOff val="0"/>
                <a:lumOff val="0"/>
                <a:alphaOff val="0"/>
                <a:tint val="90000"/>
                <a:shade val="97000"/>
                <a:satMod val="128000"/>
              </a:schemeClr>
            </a:gs>
          </a:gsLst>
          <a:lin ang="5400000" scaled="1"/>
        </a:gradFill>
        <a:ln>
          <a:noFill/>
        </a:ln>
        <a:effectLst>
          <a:outerShdw blurRad="39000" dist="25400" dir="5400000" rotWithShape="0">
            <a:schemeClr val="accent4">
              <a:tint val="50000"/>
              <a:hueOff val="0"/>
              <a:satOff val="0"/>
              <a:lumOff val="0"/>
              <a:alphaOff val="0"/>
              <a:shade val="33000"/>
              <a:alpha val="83000"/>
            </a:scheme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txBody>
        <a:bodyPr spcFirstLastPara="0" vert="horz" wrap="square" lIns="53340" tIns="88900" rIns="80010" bIns="88900" numCol="1" spcCol="1270" anchor="t" anchorCtr="0">
          <a:noAutofit/>
        </a:bodyPr>
        <a:lstStyle/>
        <a:p>
          <a:pPr marL="0" lvl="0" indent="0" algn="just" defTabSz="622300">
            <a:lnSpc>
              <a:spcPct val="90000"/>
            </a:lnSpc>
            <a:spcBef>
              <a:spcPct val="0"/>
            </a:spcBef>
            <a:spcAft>
              <a:spcPct val="35000"/>
            </a:spcAft>
            <a:buNone/>
          </a:pPr>
          <a:r>
            <a:rPr lang="es-MX" sz="1400" b="0" kern="1200">
              <a:latin typeface="Arial" pitchFamily="34" charset="0"/>
              <a:cs typeface="Arial" pitchFamily="34" charset="0"/>
            </a:rPr>
            <a:t>El 100% de las obras se constituyen como infraestructura urbana y social ya que se clasifican en los siguientes rubros: pavimentación, drenaje y alcantarillado, espacios educativos, culturales y deportivos, así como infraestructura social.</a:t>
          </a:r>
        </a:p>
        <a:p>
          <a:pPr marL="0" lvl="0" indent="0" algn="just" defTabSz="622300">
            <a:lnSpc>
              <a:spcPct val="90000"/>
            </a:lnSpc>
            <a:spcBef>
              <a:spcPct val="0"/>
            </a:spcBef>
            <a:spcAft>
              <a:spcPct val="35000"/>
            </a:spcAft>
            <a:buNone/>
          </a:pPr>
          <a:endParaRPr lang="es-MX" sz="1400" b="0" kern="1200">
            <a:latin typeface="Arial" pitchFamily="34" charset="0"/>
            <a:cs typeface="Arial" pitchFamily="34" charset="0"/>
          </a:endParaRPr>
        </a:p>
        <a:p>
          <a:pPr marL="0" lvl="0" indent="0" algn="just" defTabSz="622300">
            <a:lnSpc>
              <a:spcPct val="90000"/>
            </a:lnSpc>
            <a:spcBef>
              <a:spcPct val="0"/>
            </a:spcBef>
            <a:spcAft>
              <a:spcPct val="35000"/>
            </a:spcAft>
            <a:buNone/>
          </a:pPr>
          <a:r>
            <a:rPr lang="es-MX" sz="1400" b="0" kern="1200">
              <a:latin typeface="Arial" pitchFamily="34" charset="0"/>
              <a:cs typeface="Arial" pitchFamily="34" charset="0"/>
            </a:rPr>
            <a:t>Por lo tanto, al identificarse una alineación contundente hacia el objetivo del Fondo por parte de cada una de las obras que lo integran, se considera que se logra una atención del 100% al cumplimiento del objetivo general.</a:t>
          </a:r>
        </a:p>
        <a:p>
          <a:pPr marL="0" lvl="0" indent="0" algn="just" defTabSz="622300">
            <a:lnSpc>
              <a:spcPct val="90000"/>
            </a:lnSpc>
            <a:spcBef>
              <a:spcPct val="0"/>
            </a:spcBef>
            <a:spcAft>
              <a:spcPct val="35000"/>
            </a:spcAft>
            <a:buNone/>
          </a:pPr>
          <a:endParaRPr lang="es-MX" sz="1400" b="0" kern="1200">
            <a:latin typeface="Arial" pitchFamily="34" charset="0"/>
            <a:cs typeface="Arial" pitchFamily="34" charset="0"/>
          </a:endParaRPr>
        </a:p>
        <a:p>
          <a:pPr marL="0" lvl="0" indent="0" algn="just" defTabSz="622300">
            <a:lnSpc>
              <a:spcPct val="90000"/>
            </a:lnSpc>
            <a:spcBef>
              <a:spcPct val="0"/>
            </a:spcBef>
            <a:spcAft>
              <a:spcPct val="35000"/>
            </a:spcAft>
            <a:buNone/>
          </a:pPr>
          <a:endParaRPr lang="es-MX" sz="1400" b="0" kern="1200">
            <a:latin typeface="Arial" pitchFamily="34" charset="0"/>
            <a:cs typeface="Arial" pitchFamily="34" charset="0"/>
          </a:endParaRPr>
        </a:p>
      </dsp:txBody>
      <dsp:txXfrm rot="5400000">
        <a:off x="1308040" y="360163"/>
        <a:ext cx="2584577" cy="3991886"/>
      </dsp:txXfrm>
    </dsp:sp>
    <dsp:sp modelId="{FAEABBA5-4AC7-4037-AC77-F40745BE3DA6}">
      <dsp:nvSpPr>
        <dsp:cNvPr id="0" name=""/>
        <dsp:cNvSpPr/>
      </dsp:nvSpPr>
      <dsp:spPr>
        <a:xfrm rot="5400000">
          <a:off x="3282829" y="1010893"/>
          <a:ext cx="4194574" cy="2552871"/>
        </a:xfrm>
        <a:prstGeom prst="round2SameRect">
          <a:avLst>
            <a:gd name="adj1" fmla="val 16670"/>
            <a:gd name="adj2" fmla="val 0"/>
          </a:avLst>
        </a:prstGeom>
        <a:blipFill rotWithShape="0">
          <a:blip xmlns:r="http://schemas.openxmlformats.org/officeDocument/2006/relationships" r:embed="rId1"/>
          <a:stretch>
            <a:fillRect/>
          </a:stretch>
        </a:blipFill>
        <a:ln>
          <a:noFill/>
        </a:ln>
        <a:effectLst>
          <a:outerShdw blurRad="39000" dist="25400" dir="5400000" rotWithShape="0">
            <a:schemeClr val="accent4">
              <a:tint val="50000"/>
              <a:hueOff val="11499901"/>
              <a:satOff val="-63047"/>
              <a:lumOff val="6813"/>
              <a:alphaOff val="0"/>
              <a:shade val="33000"/>
              <a:alpha val="83000"/>
            </a:scheme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txBody>
        <a:bodyPr spcFirstLastPara="0" vert="horz" wrap="square" lIns="137160" tIns="152400" rIns="91440" bIns="152400" numCol="1" spcCol="1270" anchor="t" anchorCtr="0">
          <a:noAutofit/>
        </a:bodyPr>
        <a:lstStyle/>
        <a:p>
          <a:pPr marL="0" lvl="0" indent="0" algn="ctr" defTabSz="1066800">
            <a:lnSpc>
              <a:spcPct val="90000"/>
            </a:lnSpc>
            <a:spcBef>
              <a:spcPct val="0"/>
            </a:spcBef>
            <a:spcAft>
              <a:spcPct val="35000"/>
            </a:spcAft>
            <a:buNone/>
          </a:pPr>
          <a:endParaRPr lang="es-MX" sz="2400" b="1" kern="1200">
            <a:latin typeface="Arial Black" panose="020B0A04020102020204" pitchFamily="34" charset="0"/>
          </a:endParaRPr>
        </a:p>
        <a:p>
          <a:pPr marL="0" lvl="0" indent="0" algn="ctr" defTabSz="1066800">
            <a:lnSpc>
              <a:spcPct val="90000"/>
            </a:lnSpc>
            <a:spcBef>
              <a:spcPct val="0"/>
            </a:spcBef>
            <a:spcAft>
              <a:spcPct val="35000"/>
            </a:spcAft>
            <a:buNone/>
          </a:pPr>
          <a:r>
            <a:rPr lang="es-MX" sz="2000" b="1" kern="1200">
              <a:latin typeface="Arial Black" panose="020B0A04020102020204" pitchFamily="34" charset="0"/>
            </a:rPr>
            <a:t>Cumplimiento del Objetivo General</a:t>
          </a:r>
        </a:p>
        <a:p>
          <a:pPr marL="0" lvl="0" indent="0" algn="ctr" defTabSz="1066800">
            <a:lnSpc>
              <a:spcPct val="90000"/>
            </a:lnSpc>
            <a:spcBef>
              <a:spcPct val="0"/>
            </a:spcBef>
            <a:spcAft>
              <a:spcPct val="35000"/>
            </a:spcAft>
            <a:buNone/>
          </a:pPr>
          <a:r>
            <a:rPr lang="es-MX" sz="2400" b="1" kern="1200">
              <a:latin typeface="Arial Black" panose="020B0A04020102020204" pitchFamily="34" charset="0"/>
            </a:rPr>
            <a:t>=</a:t>
          </a:r>
        </a:p>
        <a:p>
          <a:pPr marL="0" lvl="0" indent="0" algn="ctr" defTabSz="1066800">
            <a:lnSpc>
              <a:spcPct val="90000"/>
            </a:lnSpc>
            <a:spcBef>
              <a:spcPct val="0"/>
            </a:spcBef>
            <a:spcAft>
              <a:spcPct val="35000"/>
            </a:spcAft>
            <a:buNone/>
          </a:pPr>
          <a:r>
            <a:rPr lang="es-MX" sz="2400" b="1" kern="1200">
              <a:latin typeface="Arial Black" panose="020B0A04020102020204" pitchFamily="34" charset="0"/>
            </a:rPr>
            <a:t>100%</a:t>
          </a:r>
        </a:p>
      </dsp:txBody>
      <dsp:txXfrm rot="-5400000">
        <a:off x="4103681" y="314685"/>
        <a:ext cx="2428228" cy="3945288"/>
      </dsp:txXfrm>
    </dsp:sp>
    <dsp:sp modelId="{91DDA718-DB15-47AF-81FC-A4DA209B5B6F}">
      <dsp:nvSpPr>
        <dsp:cNvPr id="0" name=""/>
        <dsp:cNvSpPr/>
      </dsp:nvSpPr>
      <dsp:spPr>
        <a:xfrm>
          <a:off x="2871259" y="-923928"/>
          <a:ext cx="1881723" cy="1847857"/>
        </a:xfrm>
        <a:prstGeom prst="circularArrow">
          <a:avLst>
            <a:gd name="adj1" fmla="val 12500"/>
            <a:gd name="adj2" fmla="val 1142322"/>
            <a:gd name="adj3" fmla="val 20457678"/>
            <a:gd name="adj4" fmla="val 10800000"/>
            <a:gd name="adj5" fmla="val 12500"/>
          </a:avLst>
        </a:prstGeom>
        <a:gradFill rotWithShape="0">
          <a:gsLst>
            <a:gs pos="0">
              <a:schemeClr val="accent4">
                <a:hueOff val="0"/>
                <a:satOff val="0"/>
                <a:lumOff val="0"/>
                <a:alphaOff val="0"/>
                <a:tint val="74000"/>
              </a:schemeClr>
            </a:gs>
            <a:gs pos="49000">
              <a:schemeClr val="accent4">
                <a:hueOff val="0"/>
                <a:satOff val="0"/>
                <a:lumOff val="0"/>
                <a:alphaOff val="0"/>
                <a:tint val="96000"/>
                <a:shade val="84000"/>
                <a:satMod val="110000"/>
              </a:schemeClr>
            </a:gs>
            <a:gs pos="49100">
              <a:schemeClr val="accent4">
                <a:hueOff val="0"/>
                <a:satOff val="0"/>
                <a:lumOff val="0"/>
                <a:alphaOff val="0"/>
                <a:shade val="55000"/>
                <a:satMod val="150000"/>
              </a:schemeClr>
            </a:gs>
            <a:gs pos="92000">
              <a:schemeClr val="accent4">
                <a:hueOff val="0"/>
                <a:satOff val="0"/>
                <a:lumOff val="0"/>
                <a:alphaOff val="0"/>
                <a:tint val="98000"/>
                <a:shade val="90000"/>
                <a:satMod val="128000"/>
              </a:schemeClr>
            </a:gs>
            <a:gs pos="100000">
              <a:schemeClr val="accent4">
                <a:hueOff val="0"/>
                <a:satOff val="0"/>
                <a:lumOff val="0"/>
                <a:alphaOff val="0"/>
                <a:tint val="90000"/>
                <a:shade val="97000"/>
                <a:satMod val="128000"/>
              </a:schemeClr>
            </a:gs>
          </a:gsLst>
          <a:lin ang="5400000" scaled="1"/>
        </a:gradFill>
        <a:ln>
          <a:noFill/>
        </a:ln>
        <a:effectLst>
          <a:outerShdw blurRad="39000" dist="25400" dir="5400000" rotWithShape="0">
            <a:schemeClr val="accent4">
              <a:hueOff val="0"/>
              <a:satOff val="0"/>
              <a:lumOff val="0"/>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3B6F635-EA50-4BFC-B7CB-56B65814FE83}">
      <dsp:nvSpPr>
        <dsp:cNvPr id="0" name=""/>
        <dsp:cNvSpPr/>
      </dsp:nvSpPr>
      <dsp:spPr>
        <a:xfrm rot="11088968">
          <a:off x="2857485" y="3787824"/>
          <a:ext cx="1881723" cy="1587401"/>
        </a:xfrm>
        <a:prstGeom prst="circularArrow">
          <a:avLst>
            <a:gd name="adj1" fmla="val 12500"/>
            <a:gd name="adj2" fmla="val 1142322"/>
            <a:gd name="adj3" fmla="val 20457678"/>
            <a:gd name="adj4" fmla="val 10800000"/>
            <a:gd name="adj5" fmla="val 12500"/>
          </a:avLst>
        </a:prstGeom>
        <a:gradFill rotWithShape="0">
          <a:gsLst>
            <a:gs pos="0">
              <a:schemeClr val="accent4">
                <a:hueOff val="10395692"/>
                <a:satOff val="-47968"/>
                <a:lumOff val="1765"/>
                <a:alphaOff val="0"/>
                <a:tint val="74000"/>
              </a:schemeClr>
            </a:gs>
            <a:gs pos="49000">
              <a:schemeClr val="accent4">
                <a:hueOff val="10395692"/>
                <a:satOff val="-47968"/>
                <a:lumOff val="1765"/>
                <a:alphaOff val="0"/>
                <a:tint val="96000"/>
                <a:shade val="84000"/>
                <a:satMod val="110000"/>
              </a:schemeClr>
            </a:gs>
            <a:gs pos="49100">
              <a:schemeClr val="accent4">
                <a:hueOff val="10395692"/>
                <a:satOff val="-47968"/>
                <a:lumOff val="1765"/>
                <a:alphaOff val="0"/>
                <a:shade val="55000"/>
                <a:satMod val="150000"/>
              </a:schemeClr>
            </a:gs>
            <a:gs pos="92000">
              <a:schemeClr val="accent4">
                <a:hueOff val="10395692"/>
                <a:satOff val="-47968"/>
                <a:lumOff val="1765"/>
                <a:alphaOff val="0"/>
                <a:tint val="98000"/>
                <a:shade val="90000"/>
                <a:satMod val="128000"/>
              </a:schemeClr>
            </a:gs>
            <a:gs pos="100000">
              <a:schemeClr val="accent4">
                <a:hueOff val="10395692"/>
                <a:satOff val="-47968"/>
                <a:lumOff val="1765"/>
                <a:alphaOff val="0"/>
                <a:tint val="90000"/>
                <a:shade val="97000"/>
                <a:satMod val="128000"/>
              </a:schemeClr>
            </a:gs>
          </a:gsLst>
          <a:lin ang="5400000" scaled="1"/>
        </a:gradFill>
        <a:ln>
          <a:noFill/>
        </a:ln>
        <a:effectLst>
          <a:outerShdw blurRad="39000" dist="25400" dir="5400000" rotWithShape="0">
            <a:schemeClr val="accent4">
              <a:hueOff val="10395692"/>
              <a:satOff val="-47968"/>
              <a:lumOff val="1765"/>
              <a:alphaOff val="0"/>
              <a:shade val="33000"/>
              <a:alpha val="83000"/>
            </a:scheme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42BAE-DA52-4FE9-B2E9-9898F84A5BCA}">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96C0ABAF-3DB5-4311-912F-E9C51196226A}">
      <dsp:nvSpPr>
        <dsp:cNvPr id="0" name=""/>
        <dsp:cNvSpPr/>
      </dsp:nvSpPr>
      <dsp:spPr>
        <a:xfrm>
          <a:off x="5893" y="960120"/>
          <a:ext cx="1765935" cy="1280160"/>
        </a:xfrm>
        <a:prstGeom prst="roundRect">
          <a:avLst/>
        </a:prstGeom>
        <a:solidFill>
          <a:schemeClr val="accent1">
            <a:alpha val="9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latin typeface="Arial Black" panose="020B0A04020102020204" pitchFamily="34" charset="0"/>
            </a:rPr>
            <a:t>134 OBRAS PROYECTADAS</a:t>
          </a:r>
        </a:p>
      </dsp:txBody>
      <dsp:txXfrm>
        <a:off x="68385" y="1022612"/>
        <a:ext cx="1640951" cy="1155176"/>
      </dsp:txXfrm>
    </dsp:sp>
    <dsp:sp modelId="{1CECCDB8-208C-4004-80BE-F8CB00F07A9C}">
      <dsp:nvSpPr>
        <dsp:cNvPr id="0" name=""/>
        <dsp:cNvSpPr/>
      </dsp:nvSpPr>
      <dsp:spPr>
        <a:xfrm>
          <a:off x="1860232" y="960120"/>
          <a:ext cx="1765935" cy="1280160"/>
        </a:xfrm>
        <a:prstGeom prst="roundRect">
          <a:avLst/>
        </a:prstGeom>
        <a:solidFill>
          <a:schemeClr val="accent1">
            <a:alpha val="90000"/>
            <a:hueOff val="0"/>
            <a:satOff val="0"/>
            <a:lumOff val="0"/>
            <a:alphaOff val="-2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latin typeface="Arial Black" panose="020B0A04020102020204" pitchFamily="34" charset="0"/>
            </a:rPr>
            <a:t>% DE AVANCE AL 31 DE DICIEMBRE</a:t>
          </a:r>
        </a:p>
      </dsp:txBody>
      <dsp:txXfrm>
        <a:off x="1922724" y="1022612"/>
        <a:ext cx="1640951" cy="1155176"/>
      </dsp:txXfrm>
    </dsp:sp>
    <dsp:sp modelId="{23597780-24B5-49BA-913E-D8F2AFD0E1C8}">
      <dsp:nvSpPr>
        <dsp:cNvPr id="0" name=""/>
        <dsp:cNvSpPr/>
      </dsp:nvSpPr>
      <dsp:spPr>
        <a:xfrm>
          <a:off x="3714571" y="960120"/>
          <a:ext cx="1765935" cy="1280160"/>
        </a:xfrm>
        <a:prstGeom prst="roundRect">
          <a:avLst/>
        </a:prstGeom>
        <a:solidFill>
          <a:schemeClr val="accent1">
            <a:alpha val="90000"/>
            <a:hueOff val="0"/>
            <a:satOff val="0"/>
            <a:lumOff val="0"/>
            <a:alphaOff val="-4000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MX" sz="1400" b="1" kern="1200">
              <a:latin typeface="Arial Black" panose="020B0A04020102020204" pitchFamily="34" charset="0"/>
            </a:rPr>
            <a:t>41.48%</a:t>
          </a:r>
        </a:p>
      </dsp:txBody>
      <dsp:txXfrm>
        <a:off x="3777063" y="1022612"/>
        <a:ext cx="1640951" cy="11551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AD2EE-A8A7-4CB7-853A-8F326B430397}">
      <dsp:nvSpPr>
        <dsp:cNvPr id="0" name=""/>
        <dsp:cNvSpPr/>
      </dsp:nvSpPr>
      <dsp:spPr>
        <a:xfrm>
          <a:off x="1787640" y="310729"/>
          <a:ext cx="4189614" cy="4189614"/>
        </a:xfrm>
        <a:prstGeom prst="pie">
          <a:avLst>
            <a:gd name="adj1" fmla="val 16200000"/>
            <a:gd name="adj2" fmla="val 0"/>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MX" sz="2400" b="1" kern="1200"/>
            <a:t>JUEBC</a:t>
          </a:r>
        </a:p>
        <a:p>
          <a:pPr marL="0" lvl="0" indent="0" algn="ctr" defTabSz="1066800">
            <a:lnSpc>
              <a:spcPct val="90000"/>
            </a:lnSpc>
            <a:spcBef>
              <a:spcPct val="0"/>
            </a:spcBef>
            <a:spcAft>
              <a:spcPct val="35000"/>
            </a:spcAft>
            <a:buNone/>
          </a:pPr>
          <a:r>
            <a:rPr lang="es-MX" sz="2400" b="1" kern="1200"/>
            <a:t>63.87%</a:t>
          </a:r>
        </a:p>
      </dsp:txBody>
      <dsp:txXfrm>
        <a:off x="3930328" y="1085808"/>
        <a:ext cx="1546167" cy="1246909"/>
      </dsp:txXfrm>
    </dsp:sp>
    <dsp:sp modelId="{A799A941-9388-4824-9088-94F2947573D7}">
      <dsp:nvSpPr>
        <dsp:cNvPr id="0" name=""/>
        <dsp:cNvSpPr/>
      </dsp:nvSpPr>
      <dsp:spPr>
        <a:xfrm>
          <a:off x="1611077" y="487292"/>
          <a:ext cx="4189614" cy="4189614"/>
        </a:xfrm>
        <a:prstGeom prst="pie">
          <a:avLst>
            <a:gd name="adj1" fmla="val 0"/>
            <a:gd name="adj2" fmla="val 5400000"/>
          </a:avLst>
        </a:prstGeom>
        <a:solidFill>
          <a:schemeClr val="accent5">
            <a:hueOff val="-2451115"/>
            <a:satOff val="-3409"/>
            <a:lumOff val="-130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MX" sz="2400" b="1" kern="1200"/>
            <a:t>INIFE</a:t>
          </a:r>
        </a:p>
        <a:p>
          <a:pPr marL="0" lvl="0" indent="0" algn="ctr" defTabSz="1066800">
            <a:lnSpc>
              <a:spcPct val="90000"/>
            </a:lnSpc>
            <a:spcBef>
              <a:spcPct val="0"/>
            </a:spcBef>
            <a:spcAft>
              <a:spcPct val="35000"/>
            </a:spcAft>
            <a:buNone/>
          </a:pPr>
          <a:r>
            <a:rPr lang="es-MX" sz="2400" b="1" kern="1200"/>
            <a:t>65.16%</a:t>
          </a:r>
        </a:p>
      </dsp:txBody>
      <dsp:txXfrm>
        <a:off x="3780699" y="2656913"/>
        <a:ext cx="1546167" cy="1246909"/>
      </dsp:txXfrm>
    </dsp:sp>
    <dsp:sp modelId="{D0CCF1AD-FF18-444A-89DC-9960D20B80C4}">
      <dsp:nvSpPr>
        <dsp:cNvPr id="0" name=""/>
        <dsp:cNvSpPr/>
      </dsp:nvSpPr>
      <dsp:spPr>
        <a:xfrm>
          <a:off x="1611077" y="487292"/>
          <a:ext cx="4189614" cy="4189614"/>
        </a:xfrm>
        <a:prstGeom prst="pie">
          <a:avLst>
            <a:gd name="adj1" fmla="val 5400000"/>
            <a:gd name="adj2" fmla="val 10800000"/>
          </a:avLst>
        </a:prstGeom>
        <a:solidFill>
          <a:schemeClr val="accent5">
            <a:hueOff val="-4902230"/>
            <a:satOff val="-6819"/>
            <a:lumOff val="-261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MX" sz="2400" b="1" kern="1200"/>
            <a:t>SIDUE</a:t>
          </a:r>
        </a:p>
        <a:p>
          <a:pPr marL="0" lvl="0" indent="0" algn="ctr" defTabSz="1066800">
            <a:lnSpc>
              <a:spcPct val="90000"/>
            </a:lnSpc>
            <a:spcBef>
              <a:spcPct val="0"/>
            </a:spcBef>
            <a:spcAft>
              <a:spcPct val="35000"/>
            </a:spcAft>
            <a:buNone/>
          </a:pPr>
          <a:r>
            <a:rPr lang="es-MX" sz="2400" b="1" kern="1200"/>
            <a:t>95.09%</a:t>
          </a:r>
        </a:p>
      </dsp:txBody>
      <dsp:txXfrm>
        <a:off x="2084903" y="2656913"/>
        <a:ext cx="1546167" cy="1246909"/>
      </dsp:txXfrm>
    </dsp:sp>
    <dsp:sp modelId="{2E692827-4EFD-4D0D-BAE8-C3E92D8D0F25}">
      <dsp:nvSpPr>
        <dsp:cNvPr id="0" name=""/>
        <dsp:cNvSpPr/>
      </dsp:nvSpPr>
      <dsp:spPr>
        <a:xfrm>
          <a:off x="1624191" y="459975"/>
          <a:ext cx="4189614" cy="4189614"/>
        </a:xfrm>
        <a:prstGeom prst="pie">
          <a:avLst>
            <a:gd name="adj1" fmla="val 10800000"/>
            <a:gd name="adj2" fmla="val 16200000"/>
          </a:avLst>
        </a:prstGeom>
        <a:solidFill>
          <a:schemeClr val="accent5">
            <a:hueOff val="-7353344"/>
            <a:satOff val="-10228"/>
            <a:lumOff val="-392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MX" sz="2400" b="1" kern="1200"/>
            <a:t>SEDESOE</a:t>
          </a:r>
        </a:p>
        <a:p>
          <a:pPr marL="0" lvl="0" indent="0" algn="ctr" defTabSz="1066800">
            <a:lnSpc>
              <a:spcPct val="90000"/>
            </a:lnSpc>
            <a:spcBef>
              <a:spcPct val="0"/>
            </a:spcBef>
            <a:spcAft>
              <a:spcPct val="35000"/>
            </a:spcAft>
            <a:buNone/>
          </a:pPr>
          <a:r>
            <a:rPr lang="es-MX" sz="2400" b="1" kern="1200"/>
            <a:t>91.24%</a:t>
          </a:r>
        </a:p>
      </dsp:txBody>
      <dsp:txXfrm>
        <a:off x="2098016" y="1233059"/>
        <a:ext cx="1546167" cy="124690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so de leche">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85ABC-0AE1-45A8-A26B-0D2879C88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60</Pages>
  <Words>7419</Words>
  <Characters>40805</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EVALUACIÓN ESPECÍFICA DE DESEMPEÑO</vt:lpstr>
    </vt:vector>
  </TitlesOfParts>
  <Company>HP</Company>
  <LinksUpToDate>false</LinksUpToDate>
  <CharactersWithSpaces>48128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ESPECÍFICA DE DESEMPEÑO</dc:title>
  <dc:creator>Usuario de Windows</dc:creator>
  <cp:lastModifiedBy>HP PAVILION GOLD</cp:lastModifiedBy>
  <cp:revision>15</cp:revision>
  <cp:lastPrinted>2018-07-26T19:20:00Z</cp:lastPrinted>
  <dcterms:created xsi:type="dcterms:W3CDTF">2018-07-28T11:12:00Z</dcterms:created>
  <dcterms:modified xsi:type="dcterms:W3CDTF">2018-07-28T11:32:00Z</dcterms:modified>
</cp:coreProperties>
</file>